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CE11" w14:textId="239E1A9A" w:rsidR="008A3880" w:rsidRDefault="00EC0451" w:rsidP="008A3880">
      <w:r>
        <w:rPr>
          <w:noProof/>
        </w:rPr>
        <w:drawing>
          <wp:anchor distT="0" distB="0" distL="114300" distR="114300" simplePos="0" relativeHeight="251660288" behindDoc="0" locked="0" layoutInCell="1" allowOverlap="1" wp14:anchorId="186E5885" wp14:editId="61537057">
            <wp:simplePos x="0" y="0"/>
            <wp:positionH relativeFrom="margin">
              <wp:posOffset>5956935</wp:posOffset>
            </wp:positionH>
            <wp:positionV relativeFrom="margin">
              <wp:posOffset>-347663</wp:posOffset>
            </wp:positionV>
            <wp:extent cx="829945" cy="675640"/>
            <wp:effectExtent l="0" t="0" r="8255"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6756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E032AE" wp14:editId="392BA5D0">
            <wp:simplePos x="0" y="0"/>
            <wp:positionH relativeFrom="column">
              <wp:posOffset>238125</wp:posOffset>
            </wp:positionH>
            <wp:positionV relativeFrom="paragraph">
              <wp:posOffset>-270192</wp:posOffset>
            </wp:positionV>
            <wp:extent cx="1003935" cy="847071"/>
            <wp:effectExtent l="0" t="0" r="5715"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935" cy="847071"/>
                    </a:xfrm>
                    <a:prstGeom prst="rect">
                      <a:avLst/>
                    </a:prstGeom>
                  </pic:spPr>
                </pic:pic>
              </a:graphicData>
            </a:graphic>
            <wp14:sizeRelH relativeFrom="page">
              <wp14:pctWidth>0</wp14:pctWidth>
            </wp14:sizeRelH>
            <wp14:sizeRelV relativeFrom="page">
              <wp14:pctHeight>0</wp14:pctHeight>
            </wp14:sizeRelV>
          </wp:anchor>
        </w:drawing>
      </w:r>
      <w:bookmarkStart w:id="0" w:name="_Hlk112851855"/>
      <w:bookmarkEnd w:id="0"/>
    </w:p>
    <w:p w14:paraId="123BCC4A" w14:textId="57B345D5" w:rsidR="008A3880" w:rsidRDefault="008A3880" w:rsidP="008A3880"/>
    <w:p w14:paraId="37096072" w14:textId="16E0D644" w:rsidR="00F918B0" w:rsidRDefault="00F918B0" w:rsidP="000556C5">
      <w:pPr>
        <w:pStyle w:val="ListParagraph"/>
        <w:tabs>
          <w:tab w:val="left" w:pos="2768"/>
        </w:tabs>
      </w:pPr>
    </w:p>
    <w:p w14:paraId="4A889A29" w14:textId="79E0347C" w:rsidR="003161F4" w:rsidRDefault="003161F4" w:rsidP="000556C5">
      <w:pPr>
        <w:pStyle w:val="ListParagraph"/>
        <w:tabs>
          <w:tab w:val="left" w:pos="2768"/>
        </w:tabs>
      </w:pPr>
    </w:p>
    <w:p w14:paraId="28654612" w14:textId="6E0558E3" w:rsidR="009A0861" w:rsidRPr="009A0861" w:rsidRDefault="009A0861" w:rsidP="009A0861">
      <w:pPr>
        <w:spacing w:line="276" w:lineRule="auto"/>
        <w:jc w:val="center"/>
        <w:rPr>
          <w:rFonts w:cs="Calibri"/>
          <w:b/>
          <w:bCs/>
          <w:color w:val="06426A"/>
          <w:sz w:val="36"/>
          <w:szCs w:val="36"/>
        </w:rPr>
      </w:pPr>
      <w:r w:rsidRPr="009A0861">
        <w:rPr>
          <w:rFonts w:cs="Calibri"/>
          <w:b/>
          <w:bCs/>
          <w:color w:val="06426A"/>
          <w:sz w:val="36"/>
          <w:szCs w:val="36"/>
        </w:rPr>
        <w:t>Admissions Policy and Procedures</w:t>
      </w:r>
    </w:p>
    <w:p w14:paraId="7C90D0F3" w14:textId="1CBFCBB3" w:rsidR="003161F4" w:rsidRPr="0036711A" w:rsidRDefault="003161F4" w:rsidP="003161F4">
      <w:pPr>
        <w:spacing w:line="276" w:lineRule="auto"/>
        <w:jc w:val="both"/>
        <w:rPr>
          <w:rFonts w:cstheme="minorHAnsi"/>
        </w:rPr>
      </w:pPr>
    </w:p>
    <w:p w14:paraId="7098F147" w14:textId="33604E49" w:rsidR="007B0D3E" w:rsidRPr="0036711A" w:rsidRDefault="007B0D3E" w:rsidP="003161F4">
      <w:pPr>
        <w:spacing w:line="276" w:lineRule="auto"/>
        <w:rPr>
          <w:rFonts w:cstheme="minorHAnsi"/>
        </w:rPr>
      </w:pPr>
      <w:r w:rsidRPr="0036711A">
        <w:rPr>
          <w:rFonts w:cstheme="minorHAnsi"/>
          <w:b/>
          <w:bCs/>
        </w:rPr>
        <w:t>Dubai Arabian American Private School</w:t>
      </w:r>
      <w:r w:rsidR="003161F4" w:rsidRPr="0036711A">
        <w:rPr>
          <w:rFonts w:cstheme="minorHAnsi"/>
        </w:rPr>
        <w:t xml:space="preserve"> opened its doors in </w:t>
      </w:r>
      <w:r w:rsidRPr="0036711A">
        <w:rPr>
          <w:rFonts w:cstheme="minorHAnsi"/>
        </w:rPr>
        <w:t>200</w:t>
      </w:r>
      <w:r w:rsidR="0099118D" w:rsidRPr="0036711A">
        <w:rPr>
          <w:rFonts w:cstheme="minorHAnsi"/>
        </w:rPr>
        <w:t>6</w:t>
      </w:r>
      <w:r w:rsidR="003161F4" w:rsidRPr="0036711A">
        <w:rPr>
          <w:rFonts w:cstheme="minorHAnsi"/>
        </w:rPr>
        <w:t xml:space="preserve">. </w:t>
      </w:r>
      <w:r w:rsidRPr="0036711A">
        <w:rPr>
          <w:rFonts w:cstheme="minorHAnsi"/>
        </w:rPr>
        <w:t>DAAPS</w:t>
      </w:r>
      <w:r w:rsidR="003161F4" w:rsidRPr="0036711A">
        <w:rPr>
          <w:rFonts w:cstheme="minorHAnsi"/>
        </w:rPr>
        <w:t xml:space="preserve"> is serving a community of over </w:t>
      </w:r>
      <w:r w:rsidRPr="0036711A">
        <w:rPr>
          <w:rFonts w:cstheme="minorHAnsi"/>
        </w:rPr>
        <w:t>700</w:t>
      </w:r>
      <w:r w:rsidR="003161F4" w:rsidRPr="0036711A">
        <w:rPr>
          <w:rFonts w:cstheme="minorHAnsi"/>
        </w:rPr>
        <w:t xml:space="preserve"> students offering an American Curriculum. The school follows a standards-based US curricular program (California and </w:t>
      </w:r>
      <w:r w:rsidR="0099118D" w:rsidRPr="0036711A">
        <w:rPr>
          <w:rFonts w:cstheme="minorHAnsi"/>
        </w:rPr>
        <w:t>MOE</w:t>
      </w:r>
      <w:r w:rsidR="00451693" w:rsidRPr="0036711A">
        <w:rPr>
          <w:rFonts w:cstheme="minorHAnsi"/>
        </w:rPr>
        <w:t>/KHDA</w:t>
      </w:r>
      <w:r w:rsidR="003161F4" w:rsidRPr="0036711A">
        <w:rPr>
          <w:rFonts w:cstheme="minorHAnsi"/>
        </w:rPr>
        <w:t xml:space="preserve"> standards) from </w:t>
      </w:r>
      <w:r w:rsidR="00451693" w:rsidRPr="0036711A">
        <w:rPr>
          <w:rFonts w:cstheme="minorHAnsi"/>
        </w:rPr>
        <w:t>KG1</w:t>
      </w:r>
      <w:r w:rsidR="003161F4" w:rsidRPr="0036711A">
        <w:rPr>
          <w:rFonts w:cstheme="minorHAnsi"/>
        </w:rPr>
        <w:t xml:space="preserve"> to Grade 12 designed to prepare students for post-secondary education.</w:t>
      </w:r>
      <w:r w:rsidRPr="0036711A">
        <w:rPr>
          <w:rFonts w:cstheme="minorHAnsi"/>
        </w:rPr>
        <w:t xml:space="preserve">  The school is in a strong community that values education infused with traditional Arabic culture and values.  We seek to provide opportunities for students to have a voice in their educational processes and understand their role in supporting society both in present and future.</w:t>
      </w:r>
    </w:p>
    <w:p w14:paraId="5AACF383" w14:textId="4A35C173" w:rsidR="003161F4" w:rsidRPr="0036711A" w:rsidRDefault="007B0D3E" w:rsidP="003161F4">
      <w:pPr>
        <w:spacing w:line="276" w:lineRule="auto"/>
        <w:rPr>
          <w:rFonts w:cstheme="minorHAnsi"/>
        </w:rPr>
      </w:pPr>
      <w:r w:rsidRPr="0036711A">
        <w:rPr>
          <w:rFonts w:cstheme="minorHAnsi"/>
        </w:rPr>
        <w:t>DAAPS</w:t>
      </w:r>
      <w:r w:rsidR="003161F4" w:rsidRPr="0036711A">
        <w:rPr>
          <w:rFonts w:cstheme="minorHAnsi"/>
        </w:rPr>
        <w:t xml:space="preserve"> is an inclusive school offering a learning support program, which enables the admissions of a managed number of students requiring learning support at each grade level.</w:t>
      </w:r>
      <w:r w:rsidRPr="0036711A">
        <w:rPr>
          <w:rFonts w:cstheme="minorHAnsi"/>
        </w:rPr>
        <w:t xml:space="preserve">  As an inclusive school, all students are considered for admission.</w:t>
      </w:r>
    </w:p>
    <w:p w14:paraId="75C84E5B" w14:textId="77777777" w:rsidR="003161F4" w:rsidRPr="0036711A" w:rsidRDefault="003161F4" w:rsidP="003161F4">
      <w:pPr>
        <w:spacing w:line="276" w:lineRule="auto"/>
        <w:rPr>
          <w:rFonts w:cstheme="minorHAnsi"/>
          <w:b/>
          <w:bCs/>
          <w:color w:val="06426A"/>
        </w:rPr>
      </w:pPr>
      <w:r w:rsidRPr="0036711A">
        <w:rPr>
          <w:rFonts w:cstheme="minorHAnsi"/>
          <w:b/>
          <w:bCs/>
          <w:color w:val="06426A"/>
        </w:rPr>
        <w:t>Admissions Procedures</w:t>
      </w:r>
    </w:p>
    <w:p w14:paraId="2072E8EE" w14:textId="77777777" w:rsidR="003161F4" w:rsidRPr="0036711A" w:rsidRDefault="003161F4" w:rsidP="003161F4">
      <w:pPr>
        <w:spacing w:line="276" w:lineRule="auto"/>
        <w:rPr>
          <w:rFonts w:cstheme="minorHAnsi"/>
          <w:b/>
          <w:bCs/>
        </w:rPr>
      </w:pPr>
    </w:p>
    <w:p w14:paraId="735EAD47" w14:textId="77777777" w:rsidR="003161F4" w:rsidRPr="0036711A" w:rsidRDefault="003161F4" w:rsidP="003161F4">
      <w:pPr>
        <w:spacing w:line="276" w:lineRule="auto"/>
        <w:rPr>
          <w:rFonts w:cstheme="minorHAnsi"/>
          <w:b/>
          <w:bCs/>
          <w:color w:val="06426A"/>
        </w:rPr>
      </w:pPr>
      <w:r w:rsidRPr="0036711A">
        <w:rPr>
          <w:rFonts w:cstheme="minorHAnsi"/>
          <w:b/>
          <w:bCs/>
          <w:color w:val="06426A"/>
        </w:rPr>
        <w:t>Step 1</w:t>
      </w:r>
    </w:p>
    <w:p w14:paraId="122A6D30" w14:textId="229CE3ED" w:rsidR="003161F4" w:rsidRPr="0036711A" w:rsidRDefault="00DF5C36" w:rsidP="003161F4">
      <w:pPr>
        <w:spacing w:line="276" w:lineRule="auto"/>
        <w:rPr>
          <w:rFonts w:cstheme="minorHAnsi"/>
        </w:rPr>
      </w:pPr>
      <w:r>
        <w:rPr>
          <w:rFonts w:cstheme="minorHAnsi"/>
        </w:rPr>
        <w:t>For questions regarding admissions</w:t>
      </w:r>
      <w:r w:rsidR="003161F4" w:rsidRPr="0036711A">
        <w:rPr>
          <w:rFonts w:cstheme="minorHAnsi"/>
        </w:rPr>
        <w:t xml:space="preserve"> please </w:t>
      </w:r>
      <w:r w:rsidR="0081441B" w:rsidRPr="0036711A">
        <w:rPr>
          <w:rFonts w:cstheme="minorHAnsi"/>
        </w:rPr>
        <w:t>contact DAAPS’s Registrar:</w:t>
      </w:r>
    </w:p>
    <w:p w14:paraId="2498A37E" w14:textId="36BDC073" w:rsidR="008C6E78" w:rsidRPr="0036711A" w:rsidRDefault="008C6E78" w:rsidP="008C6E78">
      <w:pPr>
        <w:pStyle w:val="ListParagraph"/>
        <w:numPr>
          <w:ilvl w:val="0"/>
          <w:numId w:val="10"/>
        </w:numPr>
        <w:spacing w:line="276" w:lineRule="auto"/>
        <w:rPr>
          <w:rFonts w:cstheme="minorHAnsi"/>
        </w:rPr>
      </w:pPr>
      <w:r w:rsidRPr="0036711A">
        <w:rPr>
          <w:rFonts w:cstheme="minorHAnsi"/>
        </w:rPr>
        <w:t>Visit in person Registrar’s Office between 8:00 am and 3:00 pm</w:t>
      </w:r>
    </w:p>
    <w:p w14:paraId="288CCA14" w14:textId="03A29305" w:rsidR="008C6E78" w:rsidRPr="0036711A" w:rsidRDefault="008C6E78" w:rsidP="008C6E78">
      <w:pPr>
        <w:pStyle w:val="ListParagraph"/>
        <w:numPr>
          <w:ilvl w:val="0"/>
          <w:numId w:val="10"/>
        </w:numPr>
        <w:spacing w:line="276" w:lineRule="auto"/>
        <w:rPr>
          <w:rFonts w:cstheme="minorHAnsi"/>
        </w:rPr>
      </w:pPr>
      <w:r w:rsidRPr="0036711A">
        <w:rPr>
          <w:rFonts w:cstheme="minorHAnsi"/>
        </w:rPr>
        <w:t xml:space="preserve">Email Registrar at:  </w:t>
      </w:r>
      <w:hyperlink r:id="rId12" w:history="1">
        <w:r w:rsidRPr="0036711A">
          <w:rPr>
            <w:rStyle w:val="Hyperlink"/>
            <w:rFonts w:cstheme="minorHAnsi"/>
          </w:rPr>
          <w:t>naglaa.zakaria@daaschool.com</w:t>
        </w:r>
      </w:hyperlink>
    </w:p>
    <w:p w14:paraId="79355BBC" w14:textId="4E61107C" w:rsidR="008C6E78" w:rsidRPr="001F1836" w:rsidRDefault="008C6E78" w:rsidP="008C6E78">
      <w:pPr>
        <w:pStyle w:val="ListParagraph"/>
        <w:numPr>
          <w:ilvl w:val="0"/>
          <w:numId w:val="10"/>
        </w:numPr>
        <w:spacing w:line="276" w:lineRule="auto"/>
        <w:rPr>
          <w:rFonts w:cstheme="minorHAnsi"/>
          <w:b/>
          <w:bCs/>
        </w:rPr>
      </w:pPr>
      <w:r w:rsidRPr="001F1836">
        <w:rPr>
          <w:rFonts w:cstheme="minorHAnsi"/>
          <w:b/>
          <w:bCs/>
        </w:rPr>
        <w:t>Phone 04 288 2222 or</w:t>
      </w:r>
      <w:r w:rsidR="001F1836" w:rsidRPr="001F1836">
        <w:rPr>
          <w:rFonts w:cstheme="minorHAnsi"/>
          <w:b/>
          <w:bCs/>
        </w:rPr>
        <w:t xml:space="preserve"> mobile 050 418 5928</w:t>
      </w:r>
    </w:p>
    <w:p w14:paraId="00AB8F9A" w14:textId="77777777" w:rsidR="003161F4" w:rsidRPr="0036711A" w:rsidRDefault="003161F4" w:rsidP="003161F4">
      <w:pPr>
        <w:spacing w:line="276" w:lineRule="auto"/>
        <w:rPr>
          <w:rFonts w:cstheme="minorHAnsi"/>
        </w:rPr>
      </w:pPr>
    </w:p>
    <w:p w14:paraId="50B0AD28" w14:textId="77777777" w:rsidR="003161F4" w:rsidRPr="0036711A" w:rsidRDefault="003161F4" w:rsidP="003161F4">
      <w:pPr>
        <w:spacing w:line="276" w:lineRule="auto"/>
        <w:rPr>
          <w:rFonts w:cstheme="minorHAnsi"/>
          <w:b/>
          <w:bCs/>
          <w:color w:val="06426A"/>
        </w:rPr>
      </w:pPr>
      <w:r w:rsidRPr="0036711A">
        <w:rPr>
          <w:rFonts w:cstheme="minorHAnsi"/>
          <w:b/>
          <w:bCs/>
          <w:color w:val="06426A"/>
        </w:rPr>
        <w:t>Step 2</w:t>
      </w:r>
    </w:p>
    <w:p w14:paraId="24EFC9CD" w14:textId="1E1583D1" w:rsidR="003161F4" w:rsidRPr="0036711A" w:rsidRDefault="008C6E78" w:rsidP="003161F4">
      <w:pPr>
        <w:spacing w:line="276" w:lineRule="auto"/>
        <w:rPr>
          <w:rFonts w:cstheme="minorHAnsi"/>
        </w:rPr>
      </w:pPr>
      <w:r w:rsidRPr="0036711A">
        <w:rPr>
          <w:rFonts w:cstheme="minorHAnsi"/>
        </w:rPr>
        <w:t>Complete the DAAPS</w:t>
      </w:r>
      <w:r w:rsidR="007A732E">
        <w:rPr>
          <w:rFonts w:cstheme="minorHAnsi"/>
        </w:rPr>
        <w:t xml:space="preserve"> </w:t>
      </w:r>
      <w:r w:rsidR="00470273">
        <w:rPr>
          <w:rFonts w:cstheme="minorHAnsi"/>
        </w:rPr>
        <w:t>Online</w:t>
      </w:r>
      <w:r w:rsidRPr="0036711A">
        <w:rPr>
          <w:rFonts w:cstheme="minorHAnsi"/>
        </w:rPr>
        <w:t xml:space="preserve"> Application</w:t>
      </w:r>
      <w:r w:rsidR="00ED491D">
        <w:rPr>
          <w:rFonts w:cstheme="minorHAnsi"/>
        </w:rPr>
        <w:t xml:space="preserve"> </w:t>
      </w:r>
      <w:r w:rsidR="006662B7">
        <w:rPr>
          <w:rFonts w:cstheme="minorHAnsi"/>
        </w:rPr>
        <w:t xml:space="preserve">on our website </w:t>
      </w:r>
      <w:hyperlink r:id="rId13" w:history="1">
        <w:r w:rsidR="006A2BC9" w:rsidRPr="001A4047">
          <w:rPr>
            <w:rStyle w:val="Hyperlink"/>
            <w:rFonts w:cstheme="minorHAnsi"/>
          </w:rPr>
          <w:t>www.daaschool.com</w:t>
        </w:r>
      </w:hyperlink>
      <w:r w:rsidRPr="0036711A">
        <w:rPr>
          <w:rFonts w:cstheme="minorHAnsi"/>
        </w:rPr>
        <w:t xml:space="preserve"> and </w:t>
      </w:r>
      <w:r w:rsidR="003161F4" w:rsidRPr="0036711A">
        <w:rPr>
          <w:rFonts w:cstheme="minorHAnsi"/>
        </w:rPr>
        <w:t>remit</w:t>
      </w:r>
      <w:r w:rsidR="003161F4" w:rsidRPr="0036711A">
        <w:rPr>
          <w:rFonts w:cstheme="minorHAnsi"/>
          <w:b/>
          <w:bCs/>
        </w:rPr>
        <w:t xml:space="preserve"> Application</w:t>
      </w:r>
      <w:r w:rsidR="00DD35AB" w:rsidRPr="0036711A">
        <w:rPr>
          <w:rFonts w:cstheme="minorHAnsi"/>
          <w:b/>
          <w:bCs/>
        </w:rPr>
        <w:t xml:space="preserve"> (Assessment)</w:t>
      </w:r>
      <w:r w:rsidR="003161F4" w:rsidRPr="0036711A">
        <w:rPr>
          <w:rFonts w:cstheme="minorHAnsi"/>
          <w:b/>
          <w:bCs/>
        </w:rPr>
        <w:t xml:space="preserve"> fee of AED </w:t>
      </w:r>
      <w:r w:rsidR="0099052A">
        <w:rPr>
          <w:rFonts w:cstheme="minorHAnsi"/>
          <w:b/>
          <w:bCs/>
        </w:rPr>
        <w:t>350</w:t>
      </w:r>
      <w:r w:rsidR="003161F4" w:rsidRPr="0036711A">
        <w:rPr>
          <w:rFonts w:cstheme="minorHAnsi"/>
          <w:b/>
          <w:bCs/>
        </w:rPr>
        <w:t xml:space="preserve"> </w:t>
      </w:r>
      <w:r w:rsidR="00DF5C36">
        <w:rPr>
          <w:rFonts w:cstheme="minorHAnsi"/>
          <w:b/>
          <w:bCs/>
        </w:rPr>
        <w:t>(</w:t>
      </w:r>
      <w:r w:rsidR="00281A6E">
        <w:rPr>
          <w:rFonts w:cstheme="minorHAnsi"/>
          <w:b/>
          <w:bCs/>
        </w:rPr>
        <w:t>inclusive of VAT</w:t>
      </w:r>
      <w:r w:rsidR="00AF3BEF">
        <w:rPr>
          <w:rFonts w:cstheme="minorHAnsi"/>
          <w:b/>
          <w:bCs/>
        </w:rPr>
        <w:t>)</w:t>
      </w:r>
      <w:r w:rsidR="003161F4" w:rsidRPr="0036711A">
        <w:rPr>
          <w:rFonts w:cstheme="minorHAnsi"/>
          <w:b/>
          <w:bCs/>
        </w:rPr>
        <w:t xml:space="preserve">. </w:t>
      </w:r>
      <w:r w:rsidR="003161F4" w:rsidRPr="0036711A">
        <w:rPr>
          <w:rFonts w:cstheme="minorHAnsi"/>
        </w:rPr>
        <w:t xml:space="preserve"> This fee is non-refundable, non-transferrable and non-deductible and is due at time of application along with the following documents (a refund may be granted if the school is not able to offer a seat to the applicant):</w:t>
      </w:r>
    </w:p>
    <w:p w14:paraId="1E1D7C7D" w14:textId="77777777" w:rsidR="003161F4" w:rsidRPr="0036711A" w:rsidRDefault="003161F4" w:rsidP="003161F4">
      <w:pPr>
        <w:spacing w:line="276" w:lineRule="auto"/>
        <w:rPr>
          <w:rFonts w:cstheme="minorHAnsi"/>
        </w:rPr>
      </w:pPr>
    </w:p>
    <w:p w14:paraId="6C3D9808"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(3) Recent colored passport size photographs</w:t>
      </w:r>
    </w:p>
    <w:p w14:paraId="11FE55D5"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Copy of student’s birth certificate</w:t>
      </w:r>
    </w:p>
    <w:p w14:paraId="652F87A5"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Copy of student’s vaccination card</w:t>
      </w:r>
    </w:p>
    <w:p w14:paraId="6B73B8C7"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lastRenderedPageBreak/>
        <w:t>Copy of student’s passport with valid residence visa (for non-UAE citizens only)</w:t>
      </w:r>
    </w:p>
    <w:p w14:paraId="5184A374"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Copy of student’s UAE I.D. card</w:t>
      </w:r>
    </w:p>
    <w:p w14:paraId="687F680A" w14:textId="2C2CD4D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Copy of parent’s UAE I.D. card</w:t>
      </w:r>
    </w:p>
    <w:p w14:paraId="4EEE0635" w14:textId="10A18F5E" w:rsidR="00DD35AB" w:rsidRPr="0036711A" w:rsidRDefault="00DD35AB" w:rsidP="003161F4">
      <w:pPr>
        <w:pStyle w:val="ListParagraph"/>
        <w:numPr>
          <w:ilvl w:val="0"/>
          <w:numId w:val="7"/>
        </w:numPr>
        <w:spacing w:after="200" w:line="276" w:lineRule="auto"/>
        <w:rPr>
          <w:rFonts w:eastAsia="Times New Roman" w:cstheme="minorHAnsi"/>
        </w:rPr>
      </w:pPr>
      <w:r w:rsidRPr="0036711A">
        <w:rPr>
          <w:rFonts w:eastAsia="Times New Roman" w:cstheme="minorHAnsi"/>
        </w:rPr>
        <w:t>Family Book (</w:t>
      </w:r>
      <w:r w:rsidR="0087592D" w:rsidRPr="0036711A">
        <w:rPr>
          <w:rFonts w:eastAsia="Times New Roman" w:cstheme="minorHAnsi"/>
        </w:rPr>
        <w:t>Kholasat A</w:t>
      </w:r>
      <w:r w:rsidR="0099118D" w:rsidRPr="0036711A">
        <w:rPr>
          <w:rFonts w:eastAsia="Times New Roman" w:cstheme="minorHAnsi"/>
        </w:rPr>
        <w:t>l</w:t>
      </w:r>
      <w:r w:rsidR="0087592D" w:rsidRPr="0036711A">
        <w:rPr>
          <w:rFonts w:eastAsia="Times New Roman" w:cstheme="minorHAnsi"/>
        </w:rPr>
        <w:t xml:space="preserve"> Qayd)</w:t>
      </w:r>
    </w:p>
    <w:p w14:paraId="7AC72BBC" w14:textId="77777777" w:rsidR="003161F4" w:rsidRPr="0036711A" w:rsidRDefault="003161F4" w:rsidP="003161F4">
      <w:pPr>
        <w:pStyle w:val="ListParagraph"/>
        <w:numPr>
          <w:ilvl w:val="0"/>
          <w:numId w:val="7"/>
        </w:numPr>
        <w:spacing w:after="200" w:line="276" w:lineRule="auto"/>
        <w:jc w:val="both"/>
        <w:rPr>
          <w:rFonts w:eastAsia="Times New Roman" w:cstheme="minorHAnsi"/>
        </w:rPr>
      </w:pPr>
      <w:r w:rsidRPr="0036711A">
        <w:rPr>
          <w:rFonts w:eastAsia="Times New Roman" w:cstheme="minorHAnsi"/>
        </w:rPr>
        <w:t>Copy of School reports for the last 2 years to include most current report</w:t>
      </w:r>
    </w:p>
    <w:p w14:paraId="45E5BEE9" w14:textId="77777777"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Copy of recent Standardized Assessment if available (MAP, CAT4, etc)</w:t>
      </w:r>
    </w:p>
    <w:p w14:paraId="19D9D4FA" w14:textId="138A0A3E" w:rsidR="003161F4" w:rsidRPr="0036711A" w:rsidRDefault="003161F4" w:rsidP="003161F4">
      <w:pPr>
        <w:pStyle w:val="ListParagraph"/>
        <w:numPr>
          <w:ilvl w:val="0"/>
          <w:numId w:val="7"/>
        </w:numPr>
        <w:spacing w:after="200" w:line="276" w:lineRule="auto"/>
        <w:rPr>
          <w:rFonts w:eastAsia="Times New Roman" w:cstheme="minorHAnsi"/>
        </w:rPr>
      </w:pPr>
      <w:r w:rsidRPr="0036711A">
        <w:rPr>
          <w:rFonts w:eastAsia="Times New Roman" w:cstheme="minorHAnsi"/>
        </w:rPr>
        <w:t>Reports of any previously identified special education needs including Individual Education Plans (IEP/LP’s), educational psychologist or other therapist reports</w:t>
      </w:r>
    </w:p>
    <w:p w14:paraId="54CC369D" w14:textId="297611B3" w:rsidR="003161F4" w:rsidRPr="0036711A" w:rsidRDefault="003161F4" w:rsidP="003161F4">
      <w:pPr>
        <w:pStyle w:val="ListParagraph"/>
        <w:numPr>
          <w:ilvl w:val="0"/>
          <w:numId w:val="7"/>
        </w:numPr>
        <w:spacing w:after="200" w:line="276" w:lineRule="auto"/>
        <w:rPr>
          <w:rFonts w:eastAsia="Times New Roman" w:cstheme="minorHAnsi"/>
          <w:b/>
          <w:bCs/>
        </w:rPr>
      </w:pPr>
      <w:r w:rsidRPr="0036711A">
        <w:rPr>
          <w:rFonts w:eastAsia="Times New Roman" w:cstheme="minorHAnsi"/>
          <w:b/>
          <w:bCs/>
        </w:rPr>
        <w:t>Transfer Certificate</w:t>
      </w:r>
      <w:r w:rsidRPr="0036711A">
        <w:rPr>
          <w:rFonts w:eastAsia="Times New Roman" w:cstheme="minorHAnsi"/>
        </w:rPr>
        <w:t xml:space="preserve"> from previous school </w:t>
      </w:r>
    </w:p>
    <w:p w14:paraId="3191C231" w14:textId="69B3D516" w:rsidR="00C94680" w:rsidRPr="0036711A" w:rsidRDefault="00C94680" w:rsidP="00C94680">
      <w:pPr>
        <w:spacing w:after="200" w:line="276" w:lineRule="auto"/>
        <w:rPr>
          <w:rFonts w:eastAsia="Times New Roman" w:cstheme="minorHAnsi"/>
          <w:b/>
          <w:bCs/>
        </w:rPr>
      </w:pPr>
      <w:r w:rsidRPr="0036711A">
        <w:rPr>
          <w:rFonts w:eastAsia="Times New Roman" w:cstheme="minorHAnsi"/>
          <w:b/>
          <w:bCs/>
        </w:rPr>
        <w:t xml:space="preserve">Transfer Certificates:  </w:t>
      </w:r>
      <w:r w:rsidRPr="0036711A">
        <w:rPr>
          <w:rFonts w:cstheme="minorHAnsi"/>
        </w:rPr>
        <w:t xml:space="preserve">The Transfer Certificate (TC) is a document required by </w:t>
      </w:r>
      <w:r w:rsidR="00222FA4" w:rsidRPr="0036711A">
        <w:rPr>
          <w:rFonts w:cstheme="minorHAnsi"/>
        </w:rPr>
        <w:t xml:space="preserve">KHDA </w:t>
      </w:r>
      <w:r w:rsidRPr="0036711A">
        <w:rPr>
          <w:rFonts w:cstheme="minorHAnsi"/>
        </w:rPr>
        <w:t>to register a student in any school in Dubai.</w:t>
      </w:r>
      <w:r w:rsidR="0036711A">
        <w:rPr>
          <w:rFonts w:cstheme="minorHAnsi"/>
        </w:rPr>
        <w:t xml:space="preserve">  See Sample Transfer Certificate </w:t>
      </w:r>
    </w:p>
    <w:p w14:paraId="72F860EC" w14:textId="199C545F" w:rsidR="00C94680" w:rsidRPr="0036711A" w:rsidRDefault="00C94680" w:rsidP="00C94680">
      <w:pPr>
        <w:pStyle w:val="Heading3"/>
        <w:shd w:val="clear" w:color="auto" w:fill="FFFFFF"/>
        <w:spacing w:before="300" w:after="75"/>
        <w:textAlignment w:val="baseline"/>
        <w:rPr>
          <w:rFonts w:asciiTheme="minorHAnsi" w:hAnsiTheme="minorHAnsi" w:cstheme="minorHAnsi"/>
          <w:b/>
          <w:bCs/>
          <w:color w:val="333333"/>
          <w:sz w:val="22"/>
          <w:szCs w:val="22"/>
        </w:rPr>
      </w:pPr>
      <w:r w:rsidRPr="0036711A">
        <w:rPr>
          <w:rFonts w:asciiTheme="minorHAnsi" w:hAnsiTheme="minorHAnsi" w:cstheme="minorHAnsi"/>
          <w:b/>
          <w:bCs/>
          <w:color w:val="333333"/>
          <w:sz w:val="22"/>
          <w:szCs w:val="22"/>
        </w:rPr>
        <w:t>Transfer from a school within Dubai</w:t>
      </w:r>
    </w:p>
    <w:p w14:paraId="3DAB2DE7" w14:textId="19AFEF54" w:rsidR="00C94680" w:rsidRPr="0036711A" w:rsidRDefault="00C94680" w:rsidP="00C94680">
      <w:pPr>
        <w:pStyle w:val="NormalWeb"/>
        <w:shd w:val="clear" w:color="auto" w:fill="FFFFFF"/>
        <w:spacing w:before="0" w:beforeAutospacing="0" w:after="300" w:afterAutospacing="0" w:line="360" w:lineRule="atLeast"/>
        <w:textAlignment w:val="baseline"/>
        <w:rPr>
          <w:rFonts w:asciiTheme="minorHAnsi" w:hAnsiTheme="minorHAnsi" w:cstheme="minorHAnsi"/>
          <w:color w:val="333333"/>
        </w:rPr>
      </w:pPr>
      <w:r w:rsidRPr="0036711A">
        <w:rPr>
          <w:rFonts w:asciiTheme="minorHAnsi" w:hAnsiTheme="minorHAnsi" w:cstheme="minorHAnsi"/>
          <w:color w:val="333333"/>
        </w:rPr>
        <w:t>The Knowledge and Human Development Authority (KHDA) requires a system generated Transfer Certificate to register students at a new school in Dubai. If you have not done so already, please inform your current school of your intentions to withdraw. For those joining DAAPS from another school within Dubai, please obtain a TC from your child’s current school in order to complete the registration process at DAAPS. Please bring the Transfer Certificate to School along with the parent and child(ren’s) EIDs before the first day of school. In the absence of a transfer certificate, we are unable to properly register your child.</w:t>
      </w:r>
    </w:p>
    <w:p w14:paraId="3957FCED" w14:textId="6FAAE5F8" w:rsidR="003161F4" w:rsidRPr="0036711A" w:rsidRDefault="003161F4" w:rsidP="003161F4">
      <w:pPr>
        <w:spacing w:line="276" w:lineRule="auto"/>
        <w:rPr>
          <w:rFonts w:cstheme="minorHAnsi"/>
        </w:rPr>
      </w:pPr>
      <w:r w:rsidRPr="0036711A">
        <w:rPr>
          <w:rFonts w:cstheme="minorHAnsi"/>
          <w:b/>
          <w:bCs/>
        </w:rPr>
        <w:t xml:space="preserve">Transfer </w:t>
      </w:r>
      <w:r w:rsidR="00C94680" w:rsidRPr="0036711A">
        <w:rPr>
          <w:rFonts w:cstheme="minorHAnsi"/>
          <w:b/>
          <w:bCs/>
        </w:rPr>
        <w:t>from a school outside of Dubai</w:t>
      </w:r>
      <w:r w:rsidRPr="0036711A">
        <w:rPr>
          <w:rFonts w:cstheme="minorHAnsi"/>
        </w:rPr>
        <w:t>.</w:t>
      </w:r>
    </w:p>
    <w:p w14:paraId="29104998" w14:textId="77777777" w:rsidR="003161F4" w:rsidRPr="0036711A" w:rsidRDefault="003161F4" w:rsidP="003161F4">
      <w:pPr>
        <w:pStyle w:val="ListParagraph"/>
        <w:numPr>
          <w:ilvl w:val="0"/>
          <w:numId w:val="8"/>
        </w:numPr>
        <w:spacing w:after="200" w:line="276" w:lineRule="auto"/>
        <w:ind w:left="709"/>
        <w:rPr>
          <w:rFonts w:eastAsia="Times New Roman" w:cstheme="minorHAnsi"/>
        </w:rPr>
      </w:pPr>
      <w:r w:rsidRPr="0036711A">
        <w:rPr>
          <w:rFonts w:eastAsia="Times New Roman" w:cstheme="minorHAnsi"/>
        </w:rPr>
        <w:t>Students transferring from USA, Canada, Western Europe or New Zealand require a Transfer Certificate with Stamp from current and Principal signature (see sample of TC).</w:t>
      </w:r>
    </w:p>
    <w:p w14:paraId="70E410C7" w14:textId="6B2CD884" w:rsidR="003161F4" w:rsidRPr="0036711A" w:rsidRDefault="003161F4" w:rsidP="003161F4">
      <w:pPr>
        <w:pStyle w:val="ListParagraph"/>
        <w:numPr>
          <w:ilvl w:val="0"/>
          <w:numId w:val="8"/>
        </w:numPr>
        <w:spacing w:after="200" w:line="276" w:lineRule="auto"/>
        <w:ind w:left="709"/>
        <w:rPr>
          <w:rFonts w:eastAsia="Times New Roman" w:cstheme="minorHAnsi"/>
        </w:rPr>
      </w:pPr>
      <w:r w:rsidRPr="0036711A">
        <w:rPr>
          <w:rFonts w:eastAsia="Times New Roman" w:cstheme="minorHAnsi"/>
        </w:rPr>
        <w:t>Students transferring from Gulf Cooperation Council (GCC) countries require a Transfer Certificate Stamp from School, Principal signature, and stamp from Ministry of Education of the GCC country.</w:t>
      </w:r>
    </w:p>
    <w:p w14:paraId="327B2243" w14:textId="1D6D4E9A" w:rsidR="005638E5" w:rsidRPr="0036711A" w:rsidRDefault="005638E5" w:rsidP="003161F4">
      <w:pPr>
        <w:pStyle w:val="ListParagraph"/>
        <w:numPr>
          <w:ilvl w:val="0"/>
          <w:numId w:val="8"/>
        </w:numPr>
        <w:spacing w:after="200" w:line="276" w:lineRule="auto"/>
        <w:ind w:left="709"/>
        <w:rPr>
          <w:rFonts w:eastAsia="Times New Roman" w:cstheme="minorHAnsi"/>
        </w:rPr>
      </w:pPr>
      <w:r w:rsidRPr="0036711A">
        <w:rPr>
          <w:rFonts w:cstheme="minorHAnsi"/>
        </w:rPr>
        <w:t>Children transferring within UAE Emirates must have their original certificates attested only by the Education Authority of the origin.</w:t>
      </w:r>
    </w:p>
    <w:p w14:paraId="786483D9" w14:textId="77777777" w:rsidR="003161F4" w:rsidRPr="0036711A" w:rsidRDefault="003161F4" w:rsidP="003161F4">
      <w:pPr>
        <w:pStyle w:val="ListParagraph"/>
        <w:numPr>
          <w:ilvl w:val="0"/>
          <w:numId w:val="8"/>
        </w:numPr>
        <w:spacing w:after="200" w:line="276" w:lineRule="auto"/>
        <w:ind w:left="709"/>
        <w:rPr>
          <w:rFonts w:eastAsia="Times New Roman" w:cstheme="minorHAnsi"/>
        </w:rPr>
      </w:pPr>
      <w:r w:rsidRPr="0036711A">
        <w:rPr>
          <w:rFonts w:eastAsia="Times New Roman" w:cstheme="minorHAnsi"/>
        </w:rPr>
        <w:t>Students transferring from all other countries require a Transfer Certificate with School Stamp, Principal Signature, Stamps from the country’s Ministry of Education and Foreign Affairs and the UAE Embassy in that country.</w:t>
      </w:r>
    </w:p>
    <w:p w14:paraId="432308DA" w14:textId="77777777" w:rsidR="003161F4" w:rsidRPr="0036711A" w:rsidRDefault="003161F4" w:rsidP="003161F4">
      <w:pPr>
        <w:spacing w:line="276" w:lineRule="auto"/>
        <w:ind w:left="360"/>
        <w:rPr>
          <w:rFonts w:cstheme="minorHAnsi"/>
          <w:b/>
          <w:bCs/>
        </w:rPr>
      </w:pPr>
    </w:p>
    <w:p w14:paraId="32177820" w14:textId="77777777" w:rsidR="003161F4" w:rsidRPr="0036711A" w:rsidRDefault="003161F4" w:rsidP="003161F4">
      <w:pPr>
        <w:spacing w:line="276" w:lineRule="auto"/>
        <w:rPr>
          <w:rFonts w:cstheme="minorHAnsi"/>
          <w:b/>
          <w:bCs/>
          <w:color w:val="06426A"/>
        </w:rPr>
      </w:pPr>
      <w:r w:rsidRPr="0036711A">
        <w:rPr>
          <w:rFonts w:cstheme="minorHAnsi"/>
          <w:b/>
          <w:bCs/>
          <w:color w:val="06426A"/>
        </w:rPr>
        <w:t>Step 3</w:t>
      </w:r>
    </w:p>
    <w:p w14:paraId="4F5F2C08" w14:textId="77777777" w:rsidR="00183EB0" w:rsidRPr="0036711A" w:rsidRDefault="003161F4" w:rsidP="003161F4">
      <w:pPr>
        <w:spacing w:line="276" w:lineRule="auto"/>
        <w:rPr>
          <w:rFonts w:cstheme="minorHAnsi"/>
        </w:rPr>
      </w:pPr>
      <w:r w:rsidRPr="0036711A">
        <w:rPr>
          <w:rFonts w:cstheme="minorHAnsi"/>
        </w:rPr>
        <w:t>An Assessment/Entrance Interview will be scheduled upon completion of Application.</w:t>
      </w:r>
    </w:p>
    <w:p w14:paraId="6FF64566" w14:textId="4AF76C8A" w:rsidR="00183EB0" w:rsidRPr="0036711A" w:rsidRDefault="00183EB0" w:rsidP="003161F4">
      <w:pPr>
        <w:spacing w:line="276" w:lineRule="auto"/>
        <w:rPr>
          <w:rFonts w:cstheme="minorHAnsi"/>
          <w:color w:val="232323"/>
          <w:shd w:val="clear" w:color="auto" w:fill="FFFFFF"/>
        </w:rPr>
      </w:pPr>
      <w:r w:rsidRPr="0036711A">
        <w:rPr>
          <w:rFonts w:cstheme="minorHAnsi"/>
          <w:b/>
          <w:bCs/>
        </w:rPr>
        <w:t>KG1 and KG2 students</w:t>
      </w:r>
      <w:r w:rsidRPr="0036711A">
        <w:rPr>
          <w:rFonts w:cstheme="minorHAnsi"/>
        </w:rPr>
        <w:t xml:space="preserve"> will undergo an interview with our Early Childhood team to determine eligibility. </w:t>
      </w:r>
      <w:r w:rsidRPr="0036711A">
        <w:rPr>
          <w:rFonts w:cstheme="minorHAnsi"/>
          <w:color w:val="232323"/>
          <w:shd w:val="clear" w:color="auto" w:fill="FFFFFF"/>
        </w:rPr>
        <w:t xml:space="preserve">They will be observed in a play environment to demonstrate developmental skills appropriate for school. Observations and informal assessments seek information on language, cognitive, social, </w:t>
      </w:r>
      <w:r w:rsidR="0099118D" w:rsidRPr="0036711A">
        <w:rPr>
          <w:rFonts w:cstheme="minorHAnsi"/>
          <w:color w:val="232323"/>
          <w:shd w:val="clear" w:color="auto" w:fill="FFFFFF"/>
        </w:rPr>
        <w:t>physical,</w:t>
      </w:r>
      <w:r w:rsidRPr="0036711A">
        <w:rPr>
          <w:rFonts w:cstheme="minorHAnsi"/>
          <w:color w:val="232323"/>
          <w:shd w:val="clear" w:color="auto" w:fill="FFFFFF"/>
        </w:rPr>
        <w:t xml:space="preserve"> and emotional development.</w:t>
      </w:r>
    </w:p>
    <w:p w14:paraId="147C98E4" w14:textId="0C12F581" w:rsidR="00183EB0" w:rsidRPr="0036711A" w:rsidRDefault="00183EB0" w:rsidP="003161F4">
      <w:pPr>
        <w:spacing w:line="276" w:lineRule="auto"/>
        <w:rPr>
          <w:rFonts w:cstheme="minorHAnsi"/>
          <w:color w:val="232323"/>
          <w:shd w:val="clear" w:color="auto" w:fill="FFFFFF"/>
        </w:rPr>
      </w:pPr>
      <w:r w:rsidRPr="0036711A">
        <w:rPr>
          <w:rFonts w:cstheme="minorHAnsi"/>
          <w:b/>
          <w:bCs/>
          <w:color w:val="232323"/>
          <w:shd w:val="clear" w:color="auto" w:fill="FFFFFF"/>
        </w:rPr>
        <w:lastRenderedPageBreak/>
        <w:t xml:space="preserve">Grade 1 to Grade 12 students </w:t>
      </w:r>
      <w:r w:rsidRPr="0036711A">
        <w:rPr>
          <w:rFonts w:cstheme="minorHAnsi"/>
          <w:color w:val="232323"/>
          <w:shd w:val="clear" w:color="auto" w:fill="FFFFFF"/>
        </w:rPr>
        <w:t>will be given a CAT4 assessment The Academic Leadership Team reserves the right to interview the applicant if more information is needed or to follow up with academic history. The purpose of the interview is to better inform the school of the best learning environment for each individual scholar. </w:t>
      </w:r>
    </w:p>
    <w:p w14:paraId="3D2505C2" w14:textId="2BEA178F" w:rsidR="003161F4" w:rsidRPr="0036711A" w:rsidRDefault="003161F4" w:rsidP="003161F4">
      <w:pPr>
        <w:spacing w:line="276" w:lineRule="auto"/>
        <w:rPr>
          <w:rFonts w:cstheme="minorHAnsi"/>
        </w:rPr>
      </w:pPr>
      <w:r w:rsidRPr="0036711A">
        <w:rPr>
          <w:rFonts w:cstheme="minorHAnsi"/>
        </w:rPr>
        <w:t xml:space="preserve">The purpose of the assessment is to determine the student’s readiness to attend </w:t>
      </w:r>
      <w:r w:rsidR="0099118D" w:rsidRPr="0036711A">
        <w:rPr>
          <w:rFonts w:cstheme="minorHAnsi"/>
        </w:rPr>
        <w:t>Dubai Arabian American Private School</w:t>
      </w:r>
      <w:r w:rsidRPr="0036711A">
        <w:rPr>
          <w:rFonts w:cstheme="minorHAnsi"/>
        </w:rPr>
        <w:t xml:space="preserve"> and to determine additional Learning Support if required by the student.</w:t>
      </w:r>
    </w:p>
    <w:p w14:paraId="44EF74A8" w14:textId="77777777" w:rsidR="003161F4" w:rsidRPr="0036711A" w:rsidRDefault="003161F4" w:rsidP="003161F4">
      <w:pPr>
        <w:spacing w:line="276" w:lineRule="auto"/>
        <w:rPr>
          <w:rFonts w:cstheme="minorHAnsi"/>
          <w:color w:val="06426A"/>
        </w:rPr>
      </w:pPr>
    </w:p>
    <w:p w14:paraId="315B307E" w14:textId="77777777" w:rsidR="003161F4" w:rsidRPr="0036711A" w:rsidRDefault="003161F4" w:rsidP="003161F4">
      <w:pPr>
        <w:spacing w:line="276" w:lineRule="auto"/>
        <w:rPr>
          <w:rFonts w:cstheme="minorHAnsi"/>
          <w:b/>
          <w:bCs/>
          <w:color w:val="06426A"/>
        </w:rPr>
      </w:pPr>
      <w:r w:rsidRPr="0036711A">
        <w:rPr>
          <w:rFonts w:cstheme="minorHAnsi"/>
          <w:b/>
          <w:bCs/>
          <w:color w:val="06426A"/>
        </w:rPr>
        <w:t>Step 4</w:t>
      </w:r>
    </w:p>
    <w:p w14:paraId="126014FD" w14:textId="69DE43CA" w:rsidR="003161F4" w:rsidRPr="0036711A" w:rsidRDefault="003161F4" w:rsidP="003161F4">
      <w:pPr>
        <w:spacing w:line="276" w:lineRule="auto"/>
        <w:rPr>
          <w:rFonts w:cstheme="minorHAnsi"/>
        </w:rPr>
      </w:pPr>
      <w:r w:rsidRPr="0036711A">
        <w:rPr>
          <w:rFonts w:cstheme="minorHAnsi"/>
        </w:rPr>
        <w:t xml:space="preserve">Once the assessment has been completed, the student’s file will be sent to our Admissions Committee for review and a communication will be communicated to the parents within </w:t>
      </w:r>
      <w:r w:rsidR="0099118D" w:rsidRPr="0036711A">
        <w:rPr>
          <w:rFonts w:cstheme="minorHAnsi"/>
        </w:rPr>
        <w:t>48 hours</w:t>
      </w:r>
      <w:r w:rsidRPr="0036711A">
        <w:rPr>
          <w:rFonts w:cstheme="minorHAnsi"/>
        </w:rPr>
        <w:t>.</w:t>
      </w:r>
    </w:p>
    <w:p w14:paraId="479BC92A" w14:textId="6FAC7C46" w:rsidR="003161F4" w:rsidRDefault="003161F4" w:rsidP="003161F4">
      <w:pPr>
        <w:spacing w:line="276" w:lineRule="auto"/>
        <w:rPr>
          <w:rFonts w:cstheme="minorHAnsi"/>
        </w:rPr>
      </w:pPr>
      <w:r w:rsidRPr="0036711A">
        <w:rPr>
          <w:rFonts w:cstheme="minorHAnsi"/>
        </w:rPr>
        <w:t xml:space="preserve">Students who wish to accept the seat will be required to submit a </w:t>
      </w:r>
      <w:r w:rsidRPr="0036711A">
        <w:rPr>
          <w:rFonts w:cstheme="minorHAnsi"/>
          <w:b/>
          <w:bCs/>
        </w:rPr>
        <w:t xml:space="preserve">New Student Registration Fee </w:t>
      </w:r>
      <w:r w:rsidRPr="0036711A">
        <w:rPr>
          <w:rFonts w:cstheme="minorHAnsi"/>
        </w:rPr>
        <w:t>(</w:t>
      </w:r>
      <w:r w:rsidRPr="0036711A">
        <w:rPr>
          <w:rFonts w:cstheme="minorHAnsi"/>
          <w:b/>
          <w:bCs/>
        </w:rPr>
        <w:t>10%</w:t>
      </w:r>
      <w:r w:rsidRPr="0036711A">
        <w:rPr>
          <w:rFonts w:cstheme="minorHAnsi"/>
        </w:rPr>
        <w:t xml:space="preserve"> of annual tuition fee) to secure their seat. </w:t>
      </w:r>
      <w:r w:rsidRPr="0036711A">
        <w:rPr>
          <w:rFonts w:cstheme="minorHAnsi"/>
          <w:b/>
          <w:bCs/>
        </w:rPr>
        <w:t>The New Student Registration fee</w:t>
      </w:r>
      <w:r w:rsidRPr="0036711A">
        <w:rPr>
          <w:rFonts w:cstheme="minorHAnsi"/>
        </w:rPr>
        <w:t xml:space="preserve"> is deductible from the annual tuition and not refundable except for special circumstances such as family relocating out of the country/Emirate or other unforeseen circumstance.</w:t>
      </w:r>
    </w:p>
    <w:p w14:paraId="472884D6" w14:textId="5A98A173" w:rsidR="001F1836" w:rsidRPr="0036711A" w:rsidRDefault="001F1836" w:rsidP="003161F4">
      <w:pPr>
        <w:spacing w:line="276" w:lineRule="auto"/>
        <w:rPr>
          <w:rFonts w:cstheme="minorHAnsi"/>
        </w:rPr>
      </w:pPr>
      <w:r>
        <w:rPr>
          <w:rFonts w:cstheme="minorHAnsi"/>
        </w:rPr>
        <w:t>Once all documents are submitted and accepted, the student will be formally enrolled in DAAPS.  All parents are required to sign the KHDA Parent Contract for DAAPS.</w:t>
      </w:r>
    </w:p>
    <w:p w14:paraId="7AC6036F" w14:textId="77777777" w:rsidR="003161F4" w:rsidRPr="0036711A" w:rsidRDefault="003161F4" w:rsidP="003161F4">
      <w:pPr>
        <w:jc w:val="center"/>
        <w:rPr>
          <w:rFonts w:cstheme="minorHAnsi"/>
          <w:b/>
          <w:bCs/>
          <w:color w:val="06426A"/>
        </w:rPr>
      </w:pPr>
    </w:p>
    <w:p w14:paraId="197EB39C" w14:textId="77777777" w:rsidR="003161F4" w:rsidRPr="0036711A" w:rsidRDefault="003161F4" w:rsidP="003161F4">
      <w:pPr>
        <w:rPr>
          <w:rFonts w:cstheme="minorHAnsi"/>
          <w:b/>
          <w:bCs/>
          <w:color w:val="06426A"/>
        </w:rPr>
      </w:pPr>
      <w:r w:rsidRPr="0036711A">
        <w:rPr>
          <w:rFonts w:cstheme="minorHAnsi"/>
          <w:b/>
          <w:bCs/>
          <w:color w:val="06426A"/>
        </w:rPr>
        <w:t>Age Requirement and Grade Placement</w:t>
      </w:r>
    </w:p>
    <w:p w14:paraId="2CBD2BEF" w14:textId="77777777" w:rsidR="003161F4" w:rsidRPr="0036711A" w:rsidRDefault="003161F4" w:rsidP="003161F4">
      <w:pPr>
        <w:jc w:val="center"/>
        <w:rPr>
          <w:rFonts w:cstheme="minorHAnsi"/>
          <w:b/>
          <w:bCs/>
          <w:color w:val="06426A"/>
        </w:rPr>
      </w:pPr>
    </w:p>
    <w:p w14:paraId="704B3581" w14:textId="7CF79BE8" w:rsidR="003161F4" w:rsidRDefault="009A0861" w:rsidP="003161F4">
      <w:pPr>
        <w:rPr>
          <w:rFonts w:cstheme="minorHAnsi"/>
        </w:rPr>
      </w:pPr>
      <w:r w:rsidRPr="0036711A">
        <w:rPr>
          <w:rFonts w:cstheme="minorHAnsi"/>
          <w:b/>
          <w:bCs/>
        </w:rPr>
        <w:t>Dubai Arabian American</w:t>
      </w:r>
      <w:r w:rsidR="00222FA4" w:rsidRPr="0036711A">
        <w:rPr>
          <w:rFonts w:cstheme="minorHAnsi"/>
          <w:b/>
          <w:bCs/>
        </w:rPr>
        <w:t xml:space="preserve"> Private</w:t>
      </w:r>
      <w:r w:rsidRPr="0036711A">
        <w:rPr>
          <w:rFonts w:cstheme="minorHAnsi"/>
          <w:b/>
          <w:bCs/>
        </w:rPr>
        <w:t xml:space="preserve"> School</w:t>
      </w:r>
      <w:r w:rsidR="003161F4" w:rsidRPr="0036711A">
        <w:rPr>
          <w:rFonts w:cstheme="minorHAnsi"/>
        </w:rPr>
        <w:t xml:space="preserve"> will place students in age-appropriate grade levels in accordance with the Ministry of Education/KHDA regulations. Please note, that regardless of birth date, students currently attending another school in Grades 1 to 12 will normally be admitted into the Grade level immediately following the Grade they are completing or have completed.</w:t>
      </w:r>
    </w:p>
    <w:p w14:paraId="42251DD1" w14:textId="24F59FF0" w:rsidR="00E60932" w:rsidRDefault="00E60932" w:rsidP="003161F4">
      <w:pPr>
        <w:rPr>
          <w:rFonts w:cstheme="minorHAnsi"/>
        </w:rPr>
      </w:pPr>
    </w:p>
    <w:p w14:paraId="7E0578D3" w14:textId="32F93129" w:rsidR="00E60932" w:rsidRDefault="00E60932" w:rsidP="003161F4">
      <w:pPr>
        <w:rPr>
          <w:rFonts w:cstheme="minorHAnsi"/>
        </w:rPr>
      </w:pPr>
    </w:p>
    <w:p w14:paraId="1CDFCB23" w14:textId="5080BE01" w:rsidR="00E60932" w:rsidRDefault="00E60932" w:rsidP="003161F4">
      <w:pPr>
        <w:rPr>
          <w:rFonts w:cstheme="minorHAnsi"/>
        </w:rPr>
      </w:pPr>
    </w:p>
    <w:p w14:paraId="7606005B" w14:textId="5F4894A6" w:rsidR="00E60932" w:rsidRDefault="00E60932" w:rsidP="003161F4">
      <w:pPr>
        <w:rPr>
          <w:rFonts w:cstheme="minorHAnsi"/>
        </w:rPr>
      </w:pPr>
    </w:p>
    <w:p w14:paraId="7E7B8C3A" w14:textId="64BF8ACC" w:rsidR="00E60932" w:rsidRDefault="00E60932" w:rsidP="003161F4">
      <w:pPr>
        <w:rPr>
          <w:rFonts w:cstheme="minorHAnsi"/>
        </w:rPr>
      </w:pPr>
    </w:p>
    <w:p w14:paraId="233CAC85" w14:textId="69B3402F" w:rsidR="00E60932" w:rsidRDefault="00E60932" w:rsidP="003161F4">
      <w:pPr>
        <w:rPr>
          <w:rFonts w:cstheme="minorHAnsi"/>
        </w:rPr>
      </w:pPr>
    </w:p>
    <w:p w14:paraId="1CB22B0F" w14:textId="7A2AAC12" w:rsidR="00E60932" w:rsidRDefault="00E60932" w:rsidP="003161F4">
      <w:pPr>
        <w:rPr>
          <w:rFonts w:cstheme="minorHAnsi"/>
        </w:rPr>
      </w:pPr>
    </w:p>
    <w:p w14:paraId="521835A2" w14:textId="77777777" w:rsidR="00E60932" w:rsidRPr="0036711A" w:rsidRDefault="00E60932" w:rsidP="003161F4">
      <w:pPr>
        <w:rPr>
          <w:rFonts w:cstheme="minorHAnsi"/>
        </w:rPr>
      </w:pPr>
    </w:p>
    <w:p w14:paraId="10509339" w14:textId="77777777" w:rsidR="003161F4" w:rsidRPr="0036711A" w:rsidRDefault="003161F4" w:rsidP="003161F4">
      <w:pPr>
        <w:rPr>
          <w:rFonts w:cstheme="minorHAnsi"/>
        </w:rPr>
      </w:pPr>
    </w:p>
    <w:tbl>
      <w:tblPr>
        <w:tblW w:w="0" w:type="auto"/>
        <w:jc w:val="center"/>
        <w:tblCellMar>
          <w:left w:w="0" w:type="dxa"/>
          <w:right w:w="0" w:type="dxa"/>
        </w:tblCellMar>
        <w:tblLook w:val="04A0" w:firstRow="1" w:lastRow="0" w:firstColumn="1" w:lastColumn="0" w:noHBand="0" w:noVBand="1"/>
      </w:tblPr>
      <w:tblGrid>
        <w:gridCol w:w="2358"/>
        <w:gridCol w:w="2520"/>
        <w:gridCol w:w="2430"/>
      </w:tblGrid>
      <w:tr w:rsidR="003161F4" w:rsidRPr="0036711A" w14:paraId="488C01C2" w14:textId="77777777" w:rsidTr="00BA3B99">
        <w:trPr>
          <w:jc w:val="center"/>
        </w:trPr>
        <w:tc>
          <w:tcPr>
            <w:tcW w:w="235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7E2CA0D5" w14:textId="77777777" w:rsidR="003161F4" w:rsidRPr="0036711A" w:rsidRDefault="003161F4" w:rsidP="00BA3B99">
            <w:pPr>
              <w:rPr>
                <w:rFonts w:cstheme="minorHAnsi"/>
                <w:b/>
                <w:bCs/>
              </w:rPr>
            </w:pPr>
            <w:r w:rsidRPr="0036711A">
              <w:rPr>
                <w:rFonts w:cstheme="minorHAnsi"/>
                <w:b/>
                <w:bCs/>
              </w:rPr>
              <w:lastRenderedPageBreak/>
              <w:t>Age as of August 31</w:t>
            </w:r>
            <w:r w:rsidRPr="0036711A">
              <w:rPr>
                <w:rFonts w:cstheme="minorHAnsi"/>
                <w:b/>
                <w:bCs/>
                <w:vertAlign w:val="superscript"/>
              </w:rPr>
              <w:t>st</w:t>
            </w:r>
            <w:r w:rsidRPr="0036711A">
              <w:rPr>
                <w:rFonts w:cstheme="minorHAnsi"/>
                <w:b/>
                <w:bCs/>
              </w:rPr>
              <w:t xml:space="preserve"> </w:t>
            </w:r>
          </w:p>
        </w:tc>
        <w:tc>
          <w:tcPr>
            <w:tcW w:w="2520"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11231540" w14:textId="4DDD61B9" w:rsidR="003161F4" w:rsidRPr="0036711A" w:rsidRDefault="00DC3EC1" w:rsidP="00BA3B99">
            <w:pPr>
              <w:rPr>
                <w:rFonts w:cstheme="minorHAnsi"/>
                <w:b/>
                <w:bCs/>
              </w:rPr>
            </w:pPr>
            <w:r>
              <w:rPr>
                <w:rFonts w:cstheme="minorHAnsi"/>
                <w:b/>
                <w:bCs/>
                <w:color w:val="000000"/>
              </w:rPr>
              <w:t>DAAPS</w:t>
            </w:r>
            <w:r w:rsidR="003161F4" w:rsidRPr="0036711A">
              <w:rPr>
                <w:rFonts w:cstheme="minorHAnsi"/>
                <w:b/>
                <w:bCs/>
                <w:color w:val="000000"/>
              </w:rPr>
              <w:t xml:space="preserve"> /12 Grade school</w:t>
            </w:r>
          </w:p>
        </w:tc>
        <w:tc>
          <w:tcPr>
            <w:tcW w:w="2430"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09F2F41F" w14:textId="77777777" w:rsidR="003161F4" w:rsidRPr="0036711A" w:rsidRDefault="003161F4" w:rsidP="00BA3B99">
            <w:pPr>
              <w:rPr>
                <w:rFonts w:cstheme="minorHAnsi"/>
                <w:b/>
                <w:bCs/>
              </w:rPr>
            </w:pPr>
            <w:r w:rsidRPr="0036711A">
              <w:rPr>
                <w:rFonts w:cstheme="minorHAnsi"/>
                <w:b/>
                <w:bCs/>
                <w:color w:val="000000"/>
              </w:rPr>
              <w:t>British Curriculum Schools/ 13 Year School</w:t>
            </w:r>
          </w:p>
        </w:tc>
      </w:tr>
      <w:tr w:rsidR="003161F4" w:rsidRPr="0036711A" w14:paraId="4C5953BE" w14:textId="77777777" w:rsidTr="00BA3B99">
        <w:trPr>
          <w:trHeight w:val="28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C93EB6" w14:textId="77777777" w:rsidR="003161F4" w:rsidRPr="0036711A" w:rsidRDefault="003161F4" w:rsidP="00BA3B99">
            <w:pPr>
              <w:rPr>
                <w:rFonts w:cstheme="minorHAnsi"/>
                <w:b/>
                <w:bCs/>
              </w:rPr>
            </w:pPr>
            <w:r w:rsidRPr="0036711A">
              <w:rPr>
                <w:rFonts w:cstheme="minorHAnsi"/>
                <w:b/>
                <w:bCs/>
              </w:rPr>
              <w:t>4</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1F77910E" w14:textId="77777777" w:rsidR="003161F4" w:rsidRPr="0036711A" w:rsidRDefault="003161F4" w:rsidP="00BA3B99">
            <w:pPr>
              <w:rPr>
                <w:rFonts w:cstheme="minorHAnsi"/>
              </w:rPr>
            </w:pPr>
            <w:r w:rsidRPr="0036711A">
              <w:rPr>
                <w:rFonts w:cstheme="minorHAnsi"/>
              </w:rPr>
              <w:t>KG1</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49047DC2" w14:textId="77777777" w:rsidR="003161F4" w:rsidRPr="0036711A" w:rsidRDefault="003161F4" w:rsidP="00BA3B99">
            <w:pPr>
              <w:rPr>
                <w:rFonts w:cstheme="minorHAnsi"/>
              </w:rPr>
            </w:pPr>
            <w:r w:rsidRPr="0036711A">
              <w:rPr>
                <w:rFonts w:cstheme="minorHAnsi"/>
              </w:rPr>
              <w:t>FS2 Reception</w:t>
            </w:r>
          </w:p>
        </w:tc>
      </w:tr>
      <w:tr w:rsidR="003161F4" w:rsidRPr="0036711A" w14:paraId="4604E227" w14:textId="77777777" w:rsidTr="00BA3B99">
        <w:trPr>
          <w:trHeight w:val="28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E78D1" w14:textId="77777777" w:rsidR="003161F4" w:rsidRPr="0036711A" w:rsidRDefault="003161F4" w:rsidP="00BA3B99">
            <w:pPr>
              <w:rPr>
                <w:rFonts w:cstheme="minorHAnsi"/>
                <w:b/>
                <w:bCs/>
              </w:rPr>
            </w:pPr>
            <w:r w:rsidRPr="0036711A">
              <w:rPr>
                <w:rFonts w:cstheme="minorHAnsi"/>
                <w:b/>
                <w:bCs/>
              </w:rPr>
              <w:t>5</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C9DA6C4" w14:textId="77777777" w:rsidR="003161F4" w:rsidRPr="0036711A" w:rsidRDefault="003161F4" w:rsidP="00BA3B99">
            <w:pPr>
              <w:rPr>
                <w:rFonts w:cstheme="minorHAnsi"/>
              </w:rPr>
            </w:pPr>
            <w:r w:rsidRPr="0036711A">
              <w:rPr>
                <w:rFonts w:cstheme="minorHAnsi"/>
              </w:rPr>
              <w:t>KG2</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771399EC" w14:textId="77777777" w:rsidR="003161F4" w:rsidRPr="0036711A" w:rsidRDefault="003161F4" w:rsidP="00BA3B99">
            <w:pPr>
              <w:rPr>
                <w:rFonts w:cstheme="minorHAnsi"/>
              </w:rPr>
            </w:pPr>
            <w:r w:rsidRPr="0036711A">
              <w:rPr>
                <w:rFonts w:cstheme="minorHAnsi"/>
              </w:rPr>
              <w:t>1</w:t>
            </w:r>
          </w:p>
        </w:tc>
      </w:tr>
      <w:tr w:rsidR="003161F4" w:rsidRPr="0036711A" w14:paraId="54AD122F" w14:textId="77777777" w:rsidTr="00BA3B99">
        <w:trPr>
          <w:trHeight w:val="28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64CFE7" w14:textId="77777777" w:rsidR="003161F4" w:rsidRPr="0036711A" w:rsidRDefault="003161F4" w:rsidP="00BA3B99">
            <w:pPr>
              <w:rPr>
                <w:rFonts w:cstheme="minorHAnsi"/>
                <w:b/>
                <w:bCs/>
              </w:rPr>
            </w:pPr>
            <w:r w:rsidRPr="0036711A">
              <w:rPr>
                <w:rFonts w:cstheme="minorHAnsi"/>
                <w:b/>
                <w:bCs/>
              </w:rPr>
              <w:t>6</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A88B3AC" w14:textId="77777777" w:rsidR="003161F4" w:rsidRPr="0036711A" w:rsidRDefault="003161F4" w:rsidP="00BA3B99">
            <w:pPr>
              <w:rPr>
                <w:rFonts w:cstheme="minorHAnsi"/>
              </w:rPr>
            </w:pPr>
            <w:r w:rsidRPr="0036711A">
              <w:rPr>
                <w:rFonts w:cstheme="minorHAnsi"/>
              </w:rPr>
              <w:t>1</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1961B6C3" w14:textId="77777777" w:rsidR="003161F4" w:rsidRPr="0036711A" w:rsidRDefault="003161F4" w:rsidP="00BA3B99">
            <w:pPr>
              <w:rPr>
                <w:rFonts w:cstheme="minorHAnsi"/>
              </w:rPr>
            </w:pPr>
            <w:r w:rsidRPr="0036711A">
              <w:rPr>
                <w:rFonts w:cstheme="minorHAnsi"/>
              </w:rPr>
              <w:t>2</w:t>
            </w:r>
          </w:p>
        </w:tc>
      </w:tr>
      <w:tr w:rsidR="003161F4" w:rsidRPr="0036711A" w14:paraId="2358A793" w14:textId="77777777" w:rsidTr="00BA3B99">
        <w:trPr>
          <w:trHeight w:val="28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9F6986" w14:textId="77777777" w:rsidR="003161F4" w:rsidRPr="0036711A" w:rsidRDefault="003161F4" w:rsidP="00BA3B99">
            <w:pPr>
              <w:rPr>
                <w:rFonts w:cstheme="minorHAnsi"/>
                <w:b/>
                <w:bCs/>
              </w:rPr>
            </w:pPr>
            <w:r w:rsidRPr="0036711A">
              <w:rPr>
                <w:rFonts w:cstheme="minorHAnsi"/>
                <w:b/>
                <w:bCs/>
              </w:rPr>
              <w:t>7</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149FE1FE" w14:textId="77777777" w:rsidR="003161F4" w:rsidRPr="0036711A" w:rsidRDefault="003161F4" w:rsidP="00BA3B99">
            <w:pPr>
              <w:rPr>
                <w:rFonts w:cstheme="minorHAnsi"/>
              </w:rPr>
            </w:pPr>
            <w:r w:rsidRPr="0036711A">
              <w:rPr>
                <w:rFonts w:cstheme="minorHAnsi"/>
              </w:rPr>
              <w:t>2</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54AD9C79" w14:textId="77777777" w:rsidR="003161F4" w:rsidRPr="0036711A" w:rsidRDefault="003161F4" w:rsidP="00BA3B99">
            <w:pPr>
              <w:rPr>
                <w:rFonts w:cstheme="minorHAnsi"/>
              </w:rPr>
            </w:pPr>
            <w:r w:rsidRPr="0036711A">
              <w:rPr>
                <w:rFonts w:cstheme="minorHAnsi"/>
              </w:rPr>
              <w:t>3</w:t>
            </w:r>
          </w:p>
        </w:tc>
      </w:tr>
      <w:tr w:rsidR="003161F4" w:rsidRPr="0036711A" w14:paraId="12D5DA37"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16F2C" w14:textId="77777777" w:rsidR="003161F4" w:rsidRPr="0036711A" w:rsidRDefault="003161F4" w:rsidP="00BA3B99">
            <w:pPr>
              <w:rPr>
                <w:rFonts w:cstheme="minorHAnsi"/>
                <w:b/>
                <w:bCs/>
              </w:rPr>
            </w:pPr>
            <w:r w:rsidRPr="0036711A">
              <w:rPr>
                <w:rFonts w:cstheme="minorHAnsi"/>
                <w:b/>
                <w:bCs/>
              </w:rPr>
              <w:t>8</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CB2AA5F" w14:textId="77777777" w:rsidR="003161F4" w:rsidRPr="0036711A" w:rsidRDefault="003161F4" w:rsidP="00BA3B99">
            <w:pPr>
              <w:rPr>
                <w:rFonts w:cstheme="minorHAnsi"/>
              </w:rPr>
            </w:pPr>
            <w:r w:rsidRPr="0036711A">
              <w:rPr>
                <w:rFonts w:cstheme="minorHAnsi"/>
              </w:rPr>
              <w:t>3</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1D3EF1FB" w14:textId="77777777" w:rsidR="003161F4" w:rsidRPr="0036711A" w:rsidRDefault="003161F4" w:rsidP="00BA3B99">
            <w:pPr>
              <w:rPr>
                <w:rFonts w:cstheme="minorHAnsi"/>
              </w:rPr>
            </w:pPr>
            <w:r w:rsidRPr="0036711A">
              <w:rPr>
                <w:rFonts w:cstheme="minorHAnsi"/>
              </w:rPr>
              <w:t>4</w:t>
            </w:r>
          </w:p>
        </w:tc>
      </w:tr>
      <w:tr w:rsidR="003161F4" w:rsidRPr="0036711A" w14:paraId="3DD691B2"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213404" w14:textId="77777777" w:rsidR="003161F4" w:rsidRPr="0036711A" w:rsidRDefault="003161F4" w:rsidP="00BA3B99">
            <w:pPr>
              <w:rPr>
                <w:rFonts w:cstheme="minorHAnsi"/>
                <w:b/>
                <w:bCs/>
              </w:rPr>
            </w:pPr>
            <w:r w:rsidRPr="0036711A">
              <w:rPr>
                <w:rFonts w:cstheme="minorHAnsi"/>
                <w:b/>
                <w:bCs/>
              </w:rPr>
              <w:t>9</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1D55498" w14:textId="77777777" w:rsidR="003161F4" w:rsidRPr="0036711A" w:rsidRDefault="003161F4" w:rsidP="00BA3B99">
            <w:pPr>
              <w:rPr>
                <w:rFonts w:cstheme="minorHAnsi"/>
              </w:rPr>
            </w:pPr>
            <w:r w:rsidRPr="0036711A">
              <w:rPr>
                <w:rFonts w:cstheme="minorHAnsi"/>
              </w:rPr>
              <w:t>4</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501B2E93" w14:textId="77777777" w:rsidR="003161F4" w:rsidRPr="0036711A" w:rsidRDefault="003161F4" w:rsidP="00BA3B99">
            <w:pPr>
              <w:rPr>
                <w:rFonts w:cstheme="minorHAnsi"/>
              </w:rPr>
            </w:pPr>
            <w:r w:rsidRPr="0036711A">
              <w:rPr>
                <w:rFonts w:cstheme="minorHAnsi"/>
              </w:rPr>
              <w:t>5</w:t>
            </w:r>
          </w:p>
        </w:tc>
      </w:tr>
      <w:tr w:rsidR="003161F4" w:rsidRPr="0036711A" w14:paraId="5FA458F4"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A040C3" w14:textId="77777777" w:rsidR="003161F4" w:rsidRPr="0036711A" w:rsidRDefault="003161F4" w:rsidP="00BA3B99">
            <w:pPr>
              <w:rPr>
                <w:rFonts w:cstheme="minorHAnsi"/>
                <w:b/>
                <w:bCs/>
              </w:rPr>
            </w:pPr>
            <w:r w:rsidRPr="0036711A">
              <w:rPr>
                <w:rFonts w:cstheme="minorHAnsi"/>
                <w:b/>
                <w:bCs/>
              </w:rPr>
              <w:t>10</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7DE176A4" w14:textId="77777777" w:rsidR="003161F4" w:rsidRPr="0036711A" w:rsidRDefault="003161F4" w:rsidP="00BA3B99">
            <w:pPr>
              <w:rPr>
                <w:rFonts w:cstheme="minorHAnsi"/>
              </w:rPr>
            </w:pPr>
            <w:r w:rsidRPr="0036711A">
              <w:rPr>
                <w:rFonts w:cstheme="minorHAnsi"/>
              </w:rPr>
              <w:t>5</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4D9170E1" w14:textId="77777777" w:rsidR="003161F4" w:rsidRPr="0036711A" w:rsidRDefault="003161F4" w:rsidP="00BA3B99">
            <w:pPr>
              <w:rPr>
                <w:rFonts w:cstheme="minorHAnsi"/>
              </w:rPr>
            </w:pPr>
            <w:r w:rsidRPr="0036711A">
              <w:rPr>
                <w:rFonts w:cstheme="minorHAnsi"/>
              </w:rPr>
              <w:t>6</w:t>
            </w:r>
          </w:p>
        </w:tc>
      </w:tr>
      <w:tr w:rsidR="003161F4" w:rsidRPr="0036711A" w14:paraId="3C56DFA7"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F57417" w14:textId="77777777" w:rsidR="003161F4" w:rsidRPr="0036711A" w:rsidRDefault="003161F4" w:rsidP="00BA3B99">
            <w:pPr>
              <w:rPr>
                <w:rFonts w:cstheme="minorHAnsi"/>
                <w:b/>
                <w:bCs/>
              </w:rPr>
            </w:pPr>
            <w:r w:rsidRPr="0036711A">
              <w:rPr>
                <w:rFonts w:cstheme="minorHAnsi"/>
                <w:b/>
                <w:bCs/>
              </w:rPr>
              <w:t>11</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69735BF6" w14:textId="77777777" w:rsidR="003161F4" w:rsidRPr="0036711A" w:rsidRDefault="003161F4" w:rsidP="00BA3B99">
            <w:pPr>
              <w:rPr>
                <w:rFonts w:cstheme="minorHAnsi"/>
              </w:rPr>
            </w:pPr>
            <w:r w:rsidRPr="0036711A">
              <w:rPr>
                <w:rFonts w:cstheme="minorHAnsi"/>
              </w:rPr>
              <w:t>6</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099BE2C2" w14:textId="77777777" w:rsidR="003161F4" w:rsidRPr="0036711A" w:rsidRDefault="003161F4" w:rsidP="00BA3B99">
            <w:pPr>
              <w:rPr>
                <w:rFonts w:cstheme="minorHAnsi"/>
              </w:rPr>
            </w:pPr>
            <w:r w:rsidRPr="0036711A">
              <w:rPr>
                <w:rFonts w:cstheme="minorHAnsi"/>
              </w:rPr>
              <w:t>7</w:t>
            </w:r>
          </w:p>
        </w:tc>
      </w:tr>
      <w:tr w:rsidR="003161F4" w:rsidRPr="0036711A" w14:paraId="155BD360"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CEE5D4" w14:textId="77777777" w:rsidR="003161F4" w:rsidRPr="0036711A" w:rsidRDefault="003161F4" w:rsidP="00BA3B99">
            <w:pPr>
              <w:rPr>
                <w:rFonts w:cstheme="minorHAnsi"/>
                <w:b/>
                <w:bCs/>
              </w:rPr>
            </w:pPr>
            <w:r w:rsidRPr="0036711A">
              <w:rPr>
                <w:rFonts w:cstheme="minorHAnsi"/>
                <w:b/>
                <w:bCs/>
              </w:rPr>
              <w:t>12</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7B53DFE3" w14:textId="77777777" w:rsidR="003161F4" w:rsidRPr="0036711A" w:rsidRDefault="003161F4" w:rsidP="00BA3B99">
            <w:pPr>
              <w:rPr>
                <w:rFonts w:cstheme="minorHAnsi"/>
              </w:rPr>
            </w:pPr>
            <w:r w:rsidRPr="0036711A">
              <w:rPr>
                <w:rFonts w:cstheme="minorHAnsi"/>
              </w:rPr>
              <w:t>7</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5BC0FAA1" w14:textId="77777777" w:rsidR="003161F4" w:rsidRPr="0036711A" w:rsidRDefault="003161F4" w:rsidP="00BA3B99">
            <w:pPr>
              <w:rPr>
                <w:rFonts w:cstheme="minorHAnsi"/>
              </w:rPr>
            </w:pPr>
            <w:r w:rsidRPr="0036711A">
              <w:rPr>
                <w:rFonts w:cstheme="minorHAnsi"/>
              </w:rPr>
              <w:t>8</w:t>
            </w:r>
          </w:p>
        </w:tc>
      </w:tr>
      <w:tr w:rsidR="003161F4" w:rsidRPr="0036711A" w14:paraId="030DDFE9"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C8B807" w14:textId="77777777" w:rsidR="003161F4" w:rsidRPr="0036711A" w:rsidRDefault="003161F4" w:rsidP="00BA3B99">
            <w:pPr>
              <w:rPr>
                <w:rFonts w:cstheme="minorHAnsi"/>
                <w:b/>
                <w:bCs/>
              </w:rPr>
            </w:pPr>
            <w:r w:rsidRPr="0036711A">
              <w:rPr>
                <w:rFonts w:cstheme="minorHAnsi"/>
                <w:b/>
                <w:bCs/>
              </w:rPr>
              <w:t>13</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7548E08C" w14:textId="77777777" w:rsidR="003161F4" w:rsidRPr="0036711A" w:rsidRDefault="003161F4" w:rsidP="00BA3B99">
            <w:pPr>
              <w:rPr>
                <w:rFonts w:cstheme="minorHAnsi"/>
              </w:rPr>
            </w:pPr>
            <w:r w:rsidRPr="0036711A">
              <w:rPr>
                <w:rFonts w:cstheme="minorHAnsi"/>
              </w:rPr>
              <w:t>8</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07DB4C61" w14:textId="77777777" w:rsidR="003161F4" w:rsidRPr="0036711A" w:rsidRDefault="003161F4" w:rsidP="00BA3B99">
            <w:pPr>
              <w:rPr>
                <w:rFonts w:cstheme="minorHAnsi"/>
              </w:rPr>
            </w:pPr>
            <w:r w:rsidRPr="0036711A">
              <w:rPr>
                <w:rFonts w:cstheme="minorHAnsi"/>
              </w:rPr>
              <w:t>9</w:t>
            </w:r>
          </w:p>
        </w:tc>
      </w:tr>
      <w:tr w:rsidR="003161F4" w:rsidRPr="0036711A" w14:paraId="4AF718D2"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53A9BD" w14:textId="77777777" w:rsidR="003161F4" w:rsidRPr="0036711A" w:rsidRDefault="003161F4" w:rsidP="00BA3B99">
            <w:pPr>
              <w:rPr>
                <w:rFonts w:cstheme="minorHAnsi"/>
                <w:b/>
                <w:bCs/>
              </w:rPr>
            </w:pPr>
            <w:r w:rsidRPr="0036711A">
              <w:rPr>
                <w:rFonts w:cstheme="minorHAnsi"/>
                <w:b/>
                <w:bCs/>
              </w:rPr>
              <w:t>14</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12A38511" w14:textId="77777777" w:rsidR="003161F4" w:rsidRPr="0036711A" w:rsidRDefault="003161F4" w:rsidP="00BA3B99">
            <w:pPr>
              <w:rPr>
                <w:rFonts w:cstheme="minorHAnsi"/>
              </w:rPr>
            </w:pPr>
            <w:r w:rsidRPr="0036711A">
              <w:rPr>
                <w:rFonts w:cstheme="minorHAnsi"/>
              </w:rPr>
              <w:t>9</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263499A5" w14:textId="77777777" w:rsidR="003161F4" w:rsidRPr="0036711A" w:rsidRDefault="003161F4" w:rsidP="00BA3B99">
            <w:pPr>
              <w:rPr>
                <w:rFonts w:cstheme="minorHAnsi"/>
              </w:rPr>
            </w:pPr>
            <w:r w:rsidRPr="0036711A">
              <w:rPr>
                <w:rFonts w:cstheme="minorHAnsi"/>
              </w:rPr>
              <w:t>10</w:t>
            </w:r>
          </w:p>
        </w:tc>
      </w:tr>
      <w:tr w:rsidR="003161F4" w:rsidRPr="0036711A" w14:paraId="7EB1E061"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800DE1" w14:textId="77777777" w:rsidR="003161F4" w:rsidRPr="0036711A" w:rsidRDefault="003161F4" w:rsidP="00BA3B99">
            <w:pPr>
              <w:rPr>
                <w:rFonts w:cstheme="minorHAnsi"/>
                <w:b/>
                <w:bCs/>
              </w:rPr>
            </w:pPr>
            <w:r w:rsidRPr="0036711A">
              <w:rPr>
                <w:rFonts w:cstheme="minorHAnsi"/>
                <w:b/>
                <w:bCs/>
              </w:rPr>
              <w:t>15</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3FA11F32" w14:textId="77777777" w:rsidR="003161F4" w:rsidRPr="0036711A" w:rsidRDefault="003161F4" w:rsidP="00BA3B99">
            <w:pPr>
              <w:rPr>
                <w:rFonts w:cstheme="minorHAnsi"/>
              </w:rPr>
            </w:pPr>
            <w:r w:rsidRPr="0036711A">
              <w:rPr>
                <w:rFonts w:cstheme="minorHAnsi"/>
              </w:rPr>
              <w:t>10</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23368C52" w14:textId="77777777" w:rsidR="003161F4" w:rsidRPr="0036711A" w:rsidRDefault="003161F4" w:rsidP="00BA3B99">
            <w:pPr>
              <w:rPr>
                <w:rFonts w:cstheme="minorHAnsi"/>
              </w:rPr>
            </w:pPr>
            <w:r w:rsidRPr="0036711A">
              <w:rPr>
                <w:rFonts w:cstheme="minorHAnsi"/>
              </w:rPr>
              <w:t>11</w:t>
            </w:r>
          </w:p>
        </w:tc>
      </w:tr>
      <w:tr w:rsidR="003161F4" w:rsidRPr="0036711A" w14:paraId="2C676129"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F9EB18" w14:textId="77777777" w:rsidR="003161F4" w:rsidRPr="0036711A" w:rsidRDefault="003161F4" w:rsidP="00BA3B99">
            <w:pPr>
              <w:rPr>
                <w:rFonts w:cstheme="minorHAnsi"/>
                <w:b/>
                <w:bCs/>
              </w:rPr>
            </w:pPr>
            <w:r w:rsidRPr="0036711A">
              <w:rPr>
                <w:rFonts w:cstheme="minorHAnsi"/>
                <w:b/>
                <w:bCs/>
              </w:rPr>
              <w:t>16</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76BCA2F3" w14:textId="77777777" w:rsidR="003161F4" w:rsidRPr="0036711A" w:rsidRDefault="003161F4" w:rsidP="00BA3B99">
            <w:pPr>
              <w:rPr>
                <w:rFonts w:cstheme="minorHAnsi"/>
              </w:rPr>
            </w:pPr>
            <w:r w:rsidRPr="0036711A">
              <w:rPr>
                <w:rFonts w:cstheme="minorHAnsi"/>
              </w:rPr>
              <w:t>11</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3DC43D10" w14:textId="77777777" w:rsidR="003161F4" w:rsidRPr="0036711A" w:rsidRDefault="003161F4" w:rsidP="00BA3B99">
            <w:pPr>
              <w:rPr>
                <w:rFonts w:cstheme="minorHAnsi"/>
              </w:rPr>
            </w:pPr>
            <w:r w:rsidRPr="0036711A">
              <w:rPr>
                <w:rFonts w:cstheme="minorHAnsi"/>
              </w:rPr>
              <w:t>12</w:t>
            </w:r>
          </w:p>
        </w:tc>
      </w:tr>
      <w:tr w:rsidR="003161F4" w:rsidRPr="0036711A" w14:paraId="7567CF23" w14:textId="77777777" w:rsidTr="00BA3B99">
        <w:trPr>
          <w:trHeight w:val="113"/>
          <w:jc w:val="center"/>
        </w:trPr>
        <w:tc>
          <w:tcPr>
            <w:tcW w:w="23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72D46" w14:textId="77777777" w:rsidR="003161F4" w:rsidRPr="0036711A" w:rsidRDefault="003161F4" w:rsidP="00BA3B99">
            <w:pPr>
              <w:rPr>
                <w:rFonts w:cstheme="minorHAnsi"/>
                <w:b/>
                <w:bCs/>
              </w:rPr>
            </w:pPr>
            <w:r w:rsidRPr="0036711A">
              <w:rPr>
                <w:rFonts w:cstheme="minorHAnsi"/>
                <w:b/>
                <w:bCs/>
              </w:rPr>
              <w:t>17</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14:paraId="4F60A5EE" w14:textId="77777777" w:rsidR="003161F4" w:rsidRPr="0036711A" w:rsidRDefault="003161F4" w:rsidP="00BA3B99">
            <w:pPr>
              <w:rPr>
                <w:rFonts w:cstheme="minorHAnsi"/>
              </w:rPr>
            </w:pPr>
            <w:r w:rsidRPr="0036711A">
              <w:rPr>
                <w:rFonts w:cstheme="minorHAnsi"/>
              </w:rPr>
              <w:t>12</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14:paraId="49CA6A96" w14:textId="77777777" w:rsidR="003161F4" w:rsidRPr="0036711A" w:rsidRDefault="003161F4" w:rsidP="00BA3B99">
            <w:pPr>
              <w:rPr>
                <w:rFonts w:cstheme="minorHAnsi"/>
              </w:rPr>
            </w:pPr>
            <w:r w:rsidRPr="0036711A">
              <w:rPr>
                <w:rFonts w:cstheme="minorHAnsi"/>
              </w:rPr>
              <w:t>13</w:t>
            </w:r>
          </w:p>
        </w:tc>
      </w:tr>
    </w:tbl>
    <w:p w14:paraId="2A8258F8" w14:textId="77777777" w:rsidR="003161F4" w:rsidRPr="0036711A" w:rsidRDefault="003161F4" w:rsidP="003161F4">
      <w:pPr>
        <w:rPr>
          <w:rFonts w:cstheme="minorHAnsi"/>
        </w:rPr>
      </w:pPr>
    </w:p>
    <w:p w14:paraId="659BE142" w14:textId="77777777" w:rsidR="003161F4" w:rsidRPr="0036711A" w:rsidRDefault="003161F4" w:rsidP="003161F4">
      <w:pPr>
        <w:rPr>
          <w:rFonts w:cstheme="minorHAnsi"/>
          <w:b/>
          <w:bCs/>
          <w:color w:val="06426A"/>
        </w:rPr>
      </w:pPr>
    </w:p>
    <w:p w14:paraId="281D7F8A" w14:textId="77777777" w:rsidR="003161F4" w:rsidRPr="0036711A" w:rsidRDefault="003161F4" w:rsidP="003161F4">
      <w:pPr>
        <w:rPr>
          <w:rFonts w:cstheme="minorHAnsi"/>
          <w:b/>
          <w:bCs/>
          <w:color w:val="06426A"/>
        </w:rPr>
      </w:pPr>
    </w:p>
    <w:p w14:paraId="0EB28D74" w14:textId="77777777" w:rsidR="003161F4" w:rsidRPr="0036711A" w:rsidRDefault="003161F4" w:rsidP="003161F4">
      <w:pPr>
        <w:rPr>
          <w:rFonts w:cstheme="minorHAnsi"/>
          <w:b/>
          <w:bCs/>
          <w:color w:val="06426A"/>
        </w:rPr>
      </w:pPr>
      <w:r w:rsidRPr="0036711A">
        <w:rPr>
          <w:rFonts w:cstheme="minorHAnsi"/>
          <w:b/>
          <w:bCs/>
          <w:color w:val="06426A"/>
        </w:rPr>
        <w:t>Student Withdrawal</w:t>
      </w:r>
    </w:p>
    <w:p w14:paraId="72E95715" w14:textId="77777777" w:rsidR="003161F4" w:rsidRPr="0036711A" w:rsidRDefault="003161F4" w:rsidP="003161F4">
      <w:pPr>
        <w:rPr>
          <w:rFonts w:cstheme="minorHAnsi"/>
          <w:b/>
          <w:bCs/>
          <w:color w:val="06426A"/>
        </w:rPr>
      </w:pPr>
    </w:p>
    <w:p w14:paraId="7CBEA674" w14:textId="77777777" w:rsidR="003161F4" w:rsidRPr="0036711A" w:rsidRDefault="003161F4" w:rsidP="003161F4">
      <w:pPr>
        <w:spacing w:line="276" w:lineRule="auto"/>
        <w:rPr>
          <w:rFonts w:cstheme="minorHAnsi"/>
        </w:rPr>
      </w:pPr>
      <w:r w:rsidRPr="0036711A">
        <w:rPr>
          <w:rFonts w:cstheme="minorHAnsi"/>
        </w:rPr>
        <w:t>Students withdrawing from the school must submit written notification of their withdrawal to the Admissions Office. A 30-day notification period is required to ensure all necessary existing documents are ready at departure (Please see School Financial Policies related to Parents for Withdrawal refunds).</w:t>
      </w:r>
    </w:p>
    <w:p w14:paraId="3904AAA6" w14:textId="77777777" w:rsidR="003161F4" w:rsidRPr="0036711A" w:rsidRDefault="003161F4" w:rsidP="003161F4">
      <w:pPr>
        <w:spacing w:line="276" w:lineRule="auto"/>
        <w:rPr>
          <w:rFonts w:cstheme="minorHAnsi"/>
        </w:rPr>
      </w:pPr>
    </w:p>
    <w:p w14:paraId="09BB96B2" w14:textId="6FFA09D7" w:rsidR="003161F4" w:rsidRPr="0036711A" w:rsidRDefault="003161F4" w:rsidP="00D779C4">
      <w:pPr>
        <w:spacing w:line="276" w:lineRule="auto"/>
        <w:rPr>
          <w:rFonts w:cstheme="minorHAnsi"/>
        </w:rPr>
      </w:pPr>
      <w:r w:rsidRPr="0036711A">
        <w:rPr>
          <w:rFonts w:cstheme="minorHAnsi"/>
        </w:rPr>
        <w:t xml:space="preserve">For those students moving </w:t>
      </w:r>
      <w:r w:rsidRPr="0036711A">
        <w:rPr>
          <w:rFonts w:cstheme="minorHAnsi"/>
          <w:b/>
          <w:bCs/>
        </w:rPr>
        <w:t xml:space="preserve">to another school in Dubai, </w:t>
      </w:r>
      <w:r w:rsidRPr="0036711A">
        <w:rPr>
          <w:rFonts w:cstheme="minorHAnsi"/>
        </w:rPr>
        <w:t>KHDA guidelines require all student moving to another school within the UAE to obtain a Transfer Certificate from their current school to complete the registration at their new school. Student will be required to remit AED 120 administrative fee (this fee is collected on behalf of KHDA) to obtain the Transfer Certificate.</w:t>
      </w:r>
      <w:r w:rsidRPr="0036711A">
        <w:rPr>
          <w:rFonts w:cstheme="minorHAnsi"/>
          <w:b/>
          <w:bCs/>
        </w:rPr>
        <w:t xml:space="preserve"> </w:t>
      </w:r>
    </w:p>
    <w:sectPr w:rsidR="003161F4" w:rsidRPr="0036711A" w:rsidSect="001E48B7">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D824" w14:textId="77777777" w:rsidR="002F3691" w:rsidRDefault="002F3691" w:rsidP="00CB7EEE">
      <w:pPr>
        <w:spacing w:after="0" w:line="240" w:lineRule="auto"/>
      </w:pPr>
      <w:r>
        <w:separator/>
      </w:r>
    </w:p>
  </w:endnote>
  <w:endnote w:type="continuationSeparator" w:id="0">
    <w:p w14:paraId="7E13F324" w14:textId="77777777" w:rsidR="002F3691" w:rsidRDefault="002F3691" w:rsidP="00CB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6761" w14:textId="17401B4C" w:rsidR="00582C03" w:rsidRDefault="00582C03" w:rsidP="00582C03">
    <w:pPr>
      <w:pStyle w:val="Footer"/>
    </w:pPr>
    <w:r>
      <w:t xml:space="preserve">                                                                  </w:t>
    </w:r>
  </w:p>
  <w:p w14:paraId="51EE95A8" w14:textId="77777777" w:rsidR="00582C03" w:rsidRDefault="00582C03" w:rsidP="00582C03">
    <w:pPr>
      <w:pStyle w:val="Footer"/>
      <w:jc w:val="center"/>
    </w:pPr>
  </w:p>
  <w:p w14:paraId="48F02852" w14:textId="77777777" w:rsidR="00582C03" w:rsidRPr="00AE2854" w:rsidRDefault="00582C03" w:rsidP="00582C03">
    <w:pPr>
      <w:pStyle w:val="Footer"/>
      <w:jc w:val="center"/>
      <w:rPr>
        <w:rFonts w:ascii="Dubai Light" w:hAnsi="Dubai Light" w:cs="Dubai Light"/>
        <w:color w:val="1F3864" w:themeColor="accent1" w:themeShade="80"/>
      </w:rPr>
    </w:pPr>
    <w:r w:rsidRPr="00AE2854">
      <w:rPr>
        <w:rFonts w:ascii="Dubai Light" w:hAnsi="Dubai Light" w:cs="Dubai Light"/>
        <w:color w:val="1F3864" w:themeColor="accent1" w:themeShade="80"/>
      </w:rPr>
      <w:t>PO Box 232112 | 26</w:t>
    </w:r>
    <w:r w:rsidRPr="00AE2854">
      <w:rPr>
        <w:rFonts w:ascii="Dubai Light" w:hAnsi="Dubai Light" w:cs="Dubai Light"/>
        <w:color w:val="1F3864" w:themeColor="accent1" w:themeShade="80"/>
        <w:vertAlign w:val="superscript"/>
      </w:rPr>
      <w:t>th</w:t>
    </w:r>
    <w:r w:rsidRPr="00AE2854">
      <w:rPr>
        <w:rFonts w:ascii="Dubai Light" w:hAnsi="Dubai Light" w:cs="Dubai Light"/>
        <w:color w:val="1F3864" w:themeColor="accent1" w:themeShade="80"/>
      </w:rPr>
      <w:t xml:space="preserve"> Street, Muhaisnah 1 | Dubai, UAE | </w:t>
    </w:r>
    <w:r>
      <w:rPr>
        <w:rFonts w:ascii="Dubai Light" w:eastAsia="Wingdings" w:hAnsi="Dubai Light" w:cs="Dubai Light"/>
        <w:color w:val="1F3864" w:themeColor="accent1" w:themeShade="80"/>
        <w:sz w:val="21"/>
        <w:szCs w:val="21"/>
      </w:rPr>
      <w:t>+971</w:t>
    </w:r>
    <w:r w:rsidRPr="00AE2854">
      <w:rPr>
        <w:rFonts w:ascii="Dubai Light" w:hAnsi="Dubai Light" w:cs="Dubai Light"/>
        <w:color w:val="1F3864" w:themeColor="accent1" w:themeShade="80"/>
        <w:sz w:val="21"/>
        <w:szCs w:val="21"/>
      </w:rPr>
      <w:t xml:space="preserve"> 04.288.2222</w:t>
    </w:r>
    <w:r w:rsidRPr="00AE2854">
      <w:rPr>
        <w:rFonts w:ascii="Dubai Light" w:hAnsi="Dubai Light" w:cs="Dubai Light"/>
        <w:color w:val="1F3864" w:themeColor="accent1" w:themeShade="80"/>
        <w:sz w:val="21"/>
        <w:szCs w:val="21"/>
        <w:shd w:val="clear" w:color="auto" w:fill="F9F9F9"/>
      </w:rPr>
      <w:t xml:space="preserve">     </w:t>
    </w:r>
  </w:p>
  <w:p w14:paraId="7D318C36" w14:textId="64B6B363" w:rsidR="00582C03" w:rsidRDefault="00582C03">
    <w:pPr>
      <w:pStyle w:val="Footer"/>
    </w:pPr>
  </w:p>
  <w:p w14:paraId="6D674FE9" w14:textId="77777777" w:rsidR="00CB7EEE" w:rsidRDefault="00CB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0CE5" w14:textId="77777777" w:rsidR="002F3691" w:rsidRDefault="002F3691" w:rsidP="00CB7EEE">
      <w:pPr>
        <w:spacing w:after="0" w:line="240" w:lineRule="auto"/>
      </w:pPr>
      <w:r>
        <w:separator/>
      </w:r>
    </w:p>
  </w:footnote>
  <w:footnote w:type="continuationSeparator" w:id="0">
    <w:p w14:paraId="37077B3C" w14:textId="77777777" w:rsidR="002F3691" w:rsidRDefault="002F3691" w:rsidP="00CB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FE6" w14:textId="17C2E5B5" w:rsidR="00CB7EEE" w:rsidRDefault="00CB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FE7" w14:textId="2AF30AD3" w:rsidR="00CB7EEE" w:rsidRDefault="00CB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FEA" w14:textId="25FA8B68" w:rsidR="00CB7EEE" w:rsidRDefault="00CB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F42"/>
    <w:multiLevelType w:val="hybridMultilevel"/>
    <w:tmpl w:val="F8A0DA26"/>
    <w:lvl w:ilvl="0" w:tplc="49941F16">
      <w:numFmt w:val="bullet"/>
      <w:lvlText w:val=""/>
      <w:lvlJc w:val="left"/>
      <w:pPr>
        <w:ind w:left="720" w:hanging="360"/>
      </w:pPr>
      <w:rPr>
        <w:rFonts w:ascii="Symbol" w:eastAsiaTheme="minorHAnsi" w:hAnsi="Symbol"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17066AAE"/>
    <w:multiLevelType w:val="hybridMultilevel"/>
    <w:tmpl w:val="CFF8E1C2"/>
    <w:lvl w:ilvl="0" w:tplc="49941F16">
      <w:numFmt w:val="bullet"/>
      <w:lvlText w:val=""/>
      <w:lvlJc w:val="left"/>
      <w:pPr>
        <w:ind w:left="1080" w:hanging="360"/>
      </w:pPr>
      <w:rPr>
        <w:rFonts w:ascii="Symbol" w:eastAsiaTheme="minorHAnsi" w:hAnsi="Symbol" w:cs="Calibri" w:hint="default"/>
      </w:rPr>
    </w:lvl>
    <w:lvl w:ilvl="1" w:tplc="28090003" w:tentative="1">
      <w:start w:val="1"/>
      <w:numFmt w:val="bullet"/>
      <w:lvlText w:val="o"/>
      <w:lvlJc w:val="left"/>
      <w:pPr>
        <w:ind w:left="1800" w:hanging="360"/>
      </w:pPr>
      <w:rPr>
        <w:rFonts w:ascii="Courier New" w:hAnsi="Courier New" w:cs="Courier New" w:hint="default"/>
      </w:rPr>
    </w:lvl>
    <w:lvl w:ilvl="2" w:tplc="28090005" w:tentative="1">
      <w:start w:val="1"/>
      <w:numFmt w:val="bullet"/>
      <w:lvlText w:val=""/>
      <w:lvlJc w:val="left"/>
      <w:pPr>
        <w:ind w:left="2520" w:hanging="360"/>
      </w:pPr>
      <w:rPr>
        <w:rFonts w:ascii="Wingdings" w:hAnsi="Wingdings" w:hint="default"/>
      </w:rPr>
    </w:lvl>
    <w:lvl w:ilvl="3" w:tplc="28090001" w:tentative="1">
      <w:start w:val="1"/>
      <w:numFmt w:val="bullet"/>
      <w:lvlText w:val=""/>
      <w:lvlJc w:val="left"/>
      <w:pPr>
        <w:ind w:left="3240" w:hanging="360"/>
      </w:pPr>
      <w:rPr>
        <w:rFonts w:ascii="Symbol" w:hAnsi="Symbol" w:hint="default"/>
      </w:rPr>
    </w:lvl>
    <w:lvl w:ilvl="4" w:tplc="28090003" w:tentative="1">
      <w:start w:val="1"/>
      <w:numFmt w:val="bullet"/>
      <w:lvlText w:val="o"/>
      <w:lvlJc w:val="left"/>
      <w:pPr>
        <w:ind w:left="3960" w:hanging="360"/>
      </w:pPr>
      <w:rPr>
        <w:rFonts w:ascii="Courier New" w:hAnsi="Courier New" w:cs="Courier New" w:hint="default"/>
      </w:rPr>
    </w:lvl>
    <w:lvl w:ilvl="5" w:tplc="28090005" w:tentative="1">
      <w:start w:val="1"/>
      <w:numFmt w:val="bullet"/>
      <w:lvlText w:val=""/>
      <w:lvlJc w:val="left"/>
      <w:pPr>
        <w:ind w:left="4680" w:hanging="360"/>
      </w:pPr>
      <w:rPr>
        <w:rFonts w:ascii="Wingdings" w:hAnsi="Wingdings" w:hint="default"/>
      </w:rPr>
    </w:lvl>
    <w:lvl w:ilvl="6" w:tplc="28090001" w:tentative="1">
      <w:start w:val="1"/>
      <w:numFmt w:val="bullet"/>
      <w:lvlText w:val=""/>
      <w:lvlJc w:val="left"/>
      <w:pPr>
        <w:ind w:left="5400" w:hanging="360"/>
      </w:pPr>
      <w:rPr>
        <w:rFonts w:ascii="Symbol" w:hAnsi="Symbol" w:hint="default"/>
      </w:rPr>
    </w:lvl>
    <w:lvl w:ilvl="7" w:tplc="28090003" w:tentative="1">
      <w:start w:val="1"/>
      <w:numFmt w:val="bullet"/>
      <w:lvlText w:val="o"/>
      <w:lvlJc w:val="left"/>
      <w:pPr>
        <w:ind w:left="6120" w:hanging="360"/>
      </w:pPr>
      <w:rPr>
        <w:rFonts w:ascii="Courier New" w:hAnsi="Courier New" w:cs="Courier New" w:hint="default"/>
      </w:rPr>
    </w:lvl>
    <w:lvl w:ilvl="8" w:tplc="28090005" w:tentative="1">
      <w:start w:val="1"/>
      <w:numFmt w:val="bullet"/>
      <w:lvlText w:val=""/>
      <w:lvlJc w:val="left"/>
      <w:pPr>
        <w:ind w:left="6840" w:hanging="360"/>
      </w:pPr>
      <w:rPr>
        <w:rFonts w:ascii="Wingdings" w:hAnsi="Wingdings" w:hint="default"/>
      </w:rPr>
    </w:lvl>
  </w:abstractNum>
  <w:abstractNum w:abstractNumId="2" w15:restartNumberingAfterBreak="0">
    <w:nsid w:val="1A305494"/>
    <w:multiLevelType w:val="hybridMultilevel"/>
    <w:tmpl w:val="F1389B9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B285A9C"/>
    <w:multiLevelType w:val="hybridMultilevel"/>
    <w:tmpl w:val="ABE6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126B2"/>
    <w:multiLevelType w:val="hybridMultilevel"/>
    <w:tmpl w:val="585A0EFA"/>
    <w:lvl w:ilvl="0" w:tplc="60B0A4F8">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40EA09F1"/>
    <w:multiLevelType w:val="hybridMultilevel"/>
    <w:tmpl w:val="4B16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C1516"/>
    <w:multiLevelType w:val="hybridMultilevel"/>
    <w:tmpl w:val="4664D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4EF1667"/>
    <w:multiLevelType w:val="hybridMultilevel"/>
    <w:tmpl w:val="94DE8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322891"/>
    <w:multiLevelType w:val="hybridMultilevel"/>
    <w:tmpl w:val="ECE82FC4"/>
    <w:lvl w:ilvl="0" w:tplc="49941F16">
      <w:numFmt w:val="bullet"/>
      <w:lvlText w:val=""/>
      <w:lvlJc w:val="left"/>
      <w:pPr>
        <w:ind w:left="720" w:hanging="360"/>
      </w:pPr>
      <w:rPr>
        <w:rFonts w:ascii="Symbol" w:eastAsiaTheme="minorHAnsi" w:hAnsi="Symbol"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77F00DB1"/>
    <w:multiLevelType w:val="hybridMultilevel"/>
    <w:tmpl w:val="E29AF10C"/>
    <w:lvl w:ilvl="0" w:tplc="A412DA00">
      <w:start w:val="1"/>
      <w:numFmt w:val="decimal"/>
      <w:lvlText w:val="%1-"/>
      <w:lvlJc w:val="left"/>
      <w:pPr>
        <w:ind w:left="720" w:hanging="360"/>
      </w:pPr>
      <w:rPr>
        <w:rFonts w:ascii="Times New Roman" w:eastAsia="Times New Roman" w:hAnsi="Times New Roman" w:cs="Times New Roman" w:hint="default"/>
        <w:color w:val="000000"/>
        <w:sz w:val="27"/>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1677685017">
    <w:abstractNumId w:val="0"/>
  </w:num>
  <w:num w:numId="2" w16cid:durableId="178273808">
    <w:abstractNumId w:val="1"/>
  </w:num>
  <w:num w:numId="3" w16cid:durableId="1273393663">
    <w:abstractNumId w:val="8"/>
  </w:num>
  <w:num w:numId="4" w16cid:durableId="1316254781">
    <w:abstractNumId w:val="5"/>
  </w:num>
  <w:num w:numId="5" w16cid:durableId="661008185">
    <w:abstractNumId w:val="9"/>
  </w:num>
  <w:num w:numId="6" w16cid:durableId="1652517475">
    <w:abstractNumId w:val="4"/>
  </w:num>
  <w:num w:numId="7" w16cid:durableId="758260902">
    <w:abstractNumId w:val="7"/>
  </w:num>
  <w:num w:numId="8" w16cid:durableId="927738172">
    <w:abstractNumId w:val="6"/>
  </w:num>
  <w:num w:numId="9" w16cid:durableId="314838731">
    <w:abstractNumId w:val="3"/>
  </w:num>
  <w:num w:numId="10" w16cid:durableId="12204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EE"/>
    <w:rsid w:val="000013A6"/>
    <w:rsid w:val="00010493"/>
    <w:rsid w:val="00013333"/>
    <w:rsid w:val="0004021E"/>
    <w:rsid w:val="00043A12"/>
    <w:rsid w:val="00050663"/>
    <w:rsid w:val="000556C5"/>
    <w:rsid w:val="00066756"/>
    <w:rsid w:val="00073F8B"/>
    <w:rsid w:val="000759D9"/>
    <w:rsid w:val="000E2E97"/>
    <w:rsid w:val="000F68DF"/>
    <w:rsid w:val="000F79AE"/>
    <w:rsid w:val="0010064A"/>
    <w:rsid w:val="00117412"/>
    <w:rsid w:val="0015306E"/>
    <w:rsid w:val="001550A6"/>
    <w:rsid w:val="00166CB3"/>
    <w:rsid w:val="00180E89"/>
    <w:rsid w:val="00183EB0"/>
    <w:rsid w:val="001C299E"/>
    <w:rsid w:val="001C7FFA"/>
    <w:rsid w:val="001E48B7"/>
    <w:rsid w:val="001E57E7"/>
    <w:rsid w:val="001F1836"/>
    <w:rsid w:val="001F33D6"/>
    <w:rsid w:val="001F369A"/>
    <w:rsid w:val="00200495"/>
    <w:rsid w:val="002042B7"/>
    <w:rsid w:val="002070E3"/>
    <w:rsid w:val="00222FA4"/>
    <w:rsid w:val="00237711"/>
    <w:rsid w:val="002607BA"/>
    <w:rsid w:val="00281A6E"/>
    <w:rsid w:val="0029533A"/>
    <w:rsid w:val="002F24F0"/>
    <w:rsid w:val="002F35D0"/>
    <w:rsid w:val="002F3691"/>
    <w:rsid w:val="002F5B55"/>
    <w:rsid w:val="00310107"/>
    <w:rsid w:val="00310141"/>
    <w:rsid w:val="003161F4"/>
    <w:rsid w:val="00326F48"/>
    <w:rsid w:val="00334B9D"/>
    <w:rsid w:val="00336524"/>
    <w:rsid w:val="0036213F"/>
    <w:rsid w:val="003648E5"/>
    <w:rsid w:val="0036595F"/>
    <w:rsid w:val="0036711A"/>
    <w:rsid w:val="0039106F"/>
    <w:rsid w:val="003B3203"/>
    <w:rsid w:val="003B445E"/>
    <w:rsid w:val="003C1C56"/>
    <w:rsid w:val="003E31A0"/>
    <w:rsid w:val="003E4B58"/>
    <w:rsid w:val="00423B43"/>
    <w:rsid w:val="00430362"/>
    <w:rsid w:val="0045021E"/>
    <w:rsid w:val="00451693"/>
    <w:rsid w:val="00470273"/>
    <w:rsid w:val="004917F5"/>
    <w:rsid w:val="00492D84"/>
    <w:rsid w:val="004A24C3"/>
    <w:rsid w:val="004C659E"/>
    <w:rsid w:val="0051350A"/>
    <w:rsid w:val="00520663"/>
    <w:rsid w:val="00523797"/>
    <w:rsid w:val="00530AE9"/>
    <w:rsid w:val="00545196"/>
    <w:rsid w:val="00550543"/>
    <w:rsid w:val="005638E5"/>
    <w:rsid w:val="00564441"/>
    <w:rsid w:val="005704A5"/>
    <w:rsid w:val="00582C03"/>
    <w:rsid w:val="00583422"/>
    <w:rsid w:val="005C0274"/>
    <w:rsid w:val="005C25D8"/>
    <w:rsid w:val="005C31C7"/>
    <w:rsid w:val="005F10E2"/>
    <w:rsid w:val="00627539"/>
    <w:rsid w:val="006662B7"/>
    <w:rsid w:val="00672578"/>
    <w:rsid w:val="00672E92"/>
    <w:rsid w:val="00682224"/>
    <w:rsid w:val="006A2BC9"/>
    <w:rsid w:val="006B1A89"/>
    <w:rsid w:val="006D2A34"/>
    <w:rsid w:val="006E1BE8"/>
    <w:rsid w:val="006F77AA"/>
    <w:rsid w:val="00715589"/>
    <w:rsid w:val="00731F9A"/>
    <w:rsid w:val="0073331C"/>
    <w:rsid w:val="00751D20"/>
    <w:rsid w:val="007A44C3"/>
    <w:rsid w:val="007A726C"/>
    <w:rsid w:val="007A732E"/>
    <w:rsid w:val="007B0D3E"/>
    <w:rsid w:val="007D6B83"/>
    <w:rsid w:val="007E1D8C"/>
    <w:rsid w:val="008010DD"/>
    <w:rsid w:val="008071C3"/>
    <w:rsid w:val="0080740A"/>
    <w:rsid w:val="0081441B"/>
    <w:rsid w:val="00822BD1"/>
    <w:rsid w:val="00840D35"/>
    <w:rsid w:val="008501FD"/>
    <w:rsid w:val="008614A3"/>
    <w:rsid w:val="00871F6F"/>
    <w:rsid w:val="0087592D"/>
    <w:rsid w:val="00885B43"/>
    <w:rsid w:val="008A3880"/>
    <w:rsid w:val="008A768E"/>
    <w:rsid w:val="008B46E8"/>
    <w:rsid w:val="008B5BE9"/>
    <w:rsid w:val="008C4DC6"/>
    <w:rsid w:val="008C6E78"/>
    <w:rsid w:val="008E2516"/>
    <w:rsid w:val="008F3B78"/>
    <w:rsid w:val="009035E8"/>
    <w:rsid w:val="00904A91"/>
    <w:rsid w:val="0092253D"/>
    <w:rsid w:val="00924ECA"/>
    <w:rsid w:val="00952A7C"/>
    <w:rsid w:val="00971958"/>
    <w:rsid w:val="00975131"/>
    <w:rsid w:val="009902EB"/>
    <w:rsid w:val="0099052A"/>
    <w:rsid w:val="0099118D"/>
    <w:rsid w:val="00992C42"/>
    <w:rsid w:val="0099460D"/>
    <w:rsid w:val="00994AA4"/>
    <w:rsid w:val="009A0861"/>
    <w:rsid w:val="009A3A46"/>
    <w:rsid w:val="009C5153"/>
    <w:rsid w:val="009D6AEE"/>
    <w:rsid w:val="009E106D"/>
    <w:rsid w:val="00A043B7"/>
    <w:rsid w:val="00A05497"/>
    <w:rsid w:val="00A17022"/>
    <w:rsid w:val="00A35537"/>
    <w:rsid w:val="00A56D5C"/>
    <w:rsid w:val="00A62265"/>
    <w:rsid w:val="00AA1EDB"/>
    <w:rsid w:val="00AA7518"/>
    <w:rsid w:val="00AB03B5"/>
    <w:rsid w:val="00AC385D"/>
    <w:rsid w:val="00AD3CDB"/>
    <w:rsid w:val="00AF3BEF"/>
    <w:rsid w:val="00B07F01"/>
    <w:rsid w:val="00B32A24"/>
    <w:rsid w:val="00B33FBC"/>
    <w:rsid w:val="00B36811"/>
    <w:rsid w:val="00B562E8"/>
    <w:rsid w:val="00B5642A"/>
    <w:rsid w:val="00B658A3"/>
    <w:rsid w:val="00B76792"/>
    <w:rsid w:val="00B91C43"/>
    <w:rsid w:val="00BE5543"/>
    <w:rsid w:val="00BF41CA"/>
    <w:rsid w:val="00BF6446"/>
    <w:rsid w:val="00C01F08"/>
    <w:rsid w:val="00C13002"/>
    <w:rsid w:val="00C518D1"/>
    <w:rsid w:val="00C76DD2"/>
    <w:rsid w:val="00C9242E"/>
    <w:rsid w:val="00C94680"/>
    <w:rsid w:val="00CA2E2E"/>
    <w:rsid w:val="00CA4D5F"/>
    <w:rsid w:val="00CB7EEE"/>
    <w:rsid w:val="00CC6827"/>
    <w:rsid w:val="00CD09BB"/>
    <w:rsid w:val="00D00AA2"/>
    <w:rsid w:val="00D52024"/>
    <w:rsid w:val="00D565B4"/>
    <w:rsid w:val="00D66706"/>
    <w:rsid w:val="00D67868"/>
    <w:rsid w:val="00D74257"/>
    <w:rsid w:val="00D755BC"/>
    <w:rsid w:val="00D779C4"/>
    <w:rsid w:val="00DB7FC3"/>
    <w:rsid w:val="00DC3916"/>
    <w:rsid w:val="00DC3EC1"/>
    <w:rsid w:val="00DD35AB"/>
    <w:rsid w:val="00DD7E48"/>
    <w:rsid w:val="00DE30D0"/>
    <w:rsid w:val="00DF5C36"/>
    <w:rsid w:val="00E232C5"/>
    <w:rsid w:val="00E2544A"/>
    <w:rsid w:val="00E60932"/>
    <w:rsid w:val="00E731DC"/>
    <w:rsid w:val="00EC0451"/>
    <w:rsid w:val="00ED491D"/>
    <w:rsid w:val="00F10130"/>
    <w:rsid w:val="00F20481"/>
    <w:rsid w:val="00F30D74"/>
    <w:rsid w:val="00F32326"/>
    <w:rsid w:val="00F37DBF"/>
    <w:rsid w:val="00F402C7"/>
    <w:rsid w:val="00F53961"/>
    <w:rsid w:val="00F6792C"/>
    <w:rsid w:val="00F808E0"/>
    <w:rsid w:val="00F918B0"/>
    <w:rsid w:val="00FA39A3"/>
    <w:rsid w:val="00FE2EE9"/>
    <w:rsid w:val="00FF5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74FD8"/>
  <w15:chartTrackingRefBased/>
  <w15:docId w15:val="{3FC76A99-A385-4C83-901B-702BD56F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880"/>
  </w:style>
  <w:style w:type="paragraph" w:styleId="Heading3">
    <w:name w:val="heading 3"/>
    <w:basedOn w:val="Normal"/>
    <w:next w:val="Normal"/>
    <w:link w:val="Heading3Char"/>
    <w:uiPriority w:val="9"/>
    <w:semiHidden/>
    <w:unhideWhenUsed/>
    <w:qFormat/>
    <w:rsid w:val="00C946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1441B"/>
    <w:pPr>
      <w:spacing w:before="100" w:beforeAutospacing="1" w:after="100" w:afterAutospacing="1" w:line="240" w:lineRule="auto"/>
      <w:outlineLvl w:val="3"/>
    </w:pPr>
    <w:rPr>
      <w:rFonts w:ascii="Times New Roman" w:eastAsia="Times New Roman" w:hAnsi="Times New Roman" w:cs="Times New Roman"/>
      <w:b/>
      <w:bCs/>
      <w:sz w:val="24"/>
      <w:szCs w:val="24"/>
      <w:lang w:val="en-AE"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EEE"/>
  </w:style>
  <w:style w:type="paragraph" w:styleId="Footer">
    <w:name w:val="footer"/>
    <w:basedOn w:val="Normal"/>
    <w:link w:val="FooterChar"/>
    <w:uiPriority w:val="99"/>
    <w:unhideWhenUsed/>
    <w:rsid w:val="00CB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EEE"/>
  </w:style>
  <w:style w:type="character" w:styleId="Hyperlink">
    <w:name w:val="Hyperlink"/>
    <w:basedOn w:val="DefaultParagraphFont"/>
    <w:uiPriority w:val="99"/>
    <w:unhideWhenUsed/>
    <w:rsid w:val="002F35D0"/>
    <w:rPr>
      <w:color w:val="0563C1" w:themeColor="hyperlink"/>
      <w:u w:val="single"/>
    </w:rPr>
  </w:style>
  <w:style w:type="character" w:styleId="UnresolvedMention">
    <w:name w:val="Unresolved Mention"/>
    <w:basedOn w:val="DefaultParagraphFont"/>
    <w:uiPriority w:val="99"/>
    <w:semiHidden/>
    <w:unhideWhenUsed/>
    <w:rsid w:val="002F35D0"/>
    <w:rPr>
      <w:color w:val="605E5C"/>
      <w:shd w:val="clear" w:color="auto" w:fill="E1DFDD"/>
    </w:rPr>
  </w:style>
  <w:style w:type="table" w:styleId="TableGrid">
    <w:name w:val="Table Grid"/>
    <w:basedOn w:val="TableNormal"/>
    <w:uiPriority w:val="39"/>
    <w:rsid w:val="00CD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09BB"/>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1C7FFA"/>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8071C3"/>
    <w:pPr>
      <w:ind w:left="720"/>
      <w:contextualSpacing/>
    </w:pPr>
  </w:style>
  <w:style w:type="character" w:customStyle="1" w:styleId="Heading4Char">
    <w:name w:val="Heading 4 Char"/>
    <w:basedOn w:val="DefaultParagraphFont"/>
    <w:link w:val="Heading4"/>
    <w:uiPriority w:val="9"/>
    <w:rsid w:val="0081441B"/>
    <w:rPr>
      <w:rFonts w:ascii="Times New Roman" w:eastAsia="Times New Roman" w:hAnsi="Times New Roman" w:cs="Times New Roman"/>
      <w:b/>
      <w:bCs/>
      <w:sz w:val="24"/>
      <w:szCs w:val="24"/>
      <w:lang w:val="en-AE" w:eastAsia="en-AE"/>
    </w:rPr>
  </w:style>
  <w:style w:type="paragraph" w:customStyle="1" w:styleId="mbr-timeline-text">
    <w:name w:val="mbr-timeline-text"/>
    <w:basedOn w:val="Normal"/>
    <w:rsid w:val="0081441B"/>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Heading3Char">
    <w:name w:val="Heading 3 Char"/>
    <w:basedOn w:val="DefaultParagraphFont"/>
    <w:link w:val="Heading3"/>
    <w:uiPriority w:val="9"/>
    <w:semiHidden/>
    <w:rsid w:val="00C946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003">
      <w:bodyDiv w:val="1"/>
      <w:marLeft w:val="0"/>
      <w:marRight w:val="0"/>
      <w:marTop w:val="0"/>
      <w:marBottom w:val="0"/>
      <w:divBdr>
        <w:top w:val="none" w:sz="0" w:space="0" w:color="auto"/>
        <w:left w:val="none" w:sz="0" w:space="0" w:color="auto"/>
        <w:bottom w:val="none" w:sz="0" w:space="0" w:color="auto"/>
        <w:right w:val="none" w:sz="0" w:space="0" w:color="auto"/>
      </w:divBdr>
    </w:div>
    <w:div w:id="1223129082">
      <w:bodyDiv w:val="1"/>
      <w:marLeft w:val="0"/>
      <w:marRight w:val="0"/>
      <w:marTop w:val="0"/>
      <w:marBottom w:val="0"/>
      <w:divBdr>
        <w:top w:val="none" w:sz="0" w:space="0" w:color="auto"/>
        <w:left w:val="none" w:sz="0" w:space="0" w:color="auto"/>
        <w:bottom w:val="none" w:sz="0" w:space="0" w:color="auto"/>
        <w:right w:val="none" w:sz="0" w:space="0" w:color="auto"/>
      </w:divBdr>
    </w:div>
    <w:div w:id="1319118727">
      <w:bodyDiv w:val="1"/>
      <w:marLeft w:val="0"/>
      <w:marRight w:val="0"/>
      <w:marTop w:val="0"/>
      <w:marBottom w:val="0"/>
      <w:divBdr>
        <w:top w:val="none" w:sz="0" w:space="0" w:color="auto"/>
        <w:left w:val="none" w:sz="0" w:space="0" w:color="auto"/>
        <w:bottom w:val="none" w:sz="0" w:space="0" w:color="auto"/>
        <w:right w:val="none" w:sz="0" w:space="0" w:color="auto"/>
      </w:divBdr>
    </w:div>
    <w:div w:id="1598058325">
      <w:bodyDiv w:val="1"/>
      <w:marLeft w:val="0"/>
      <w:marRight w:val="0"/>
      <w:marTop w:val="0"/>
      <w:marBottom w:val="0"/>
      <w:divBdr>
        <w:top w:val="none" w:sz="0" w:space="0" w:color="auto"/>
        <w:left w:val="none" w:sz="0" w:space="0" w:color="auto"/>
        <w:bottom w:val="none" w:sz="0" w:space="0" w:color="auto"/>
        <w:right w:val="none" w:sz="0" w:space="0" w:color="auto"/>
      </w:divBdr>
    </w:div>
    <w:div w:id="20905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a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glaa.zakaria@daaschoo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3377ED198A146BE35C7FE993A2566" ma:contentTypeVersion="14" ma:contentTypeDescription="Create a new document." ma:contentTypeScope="" ma:versionID="1a604c67d2f15899c4efd016eece1b90">
  <xsd:schema xmlns:xsd="http://www.w3.org/2001/XMLSchema" xmlns:xs="http://www.w3.org/2001/XMLSchema" xmlns:p="http://schemas.microsoft.com/office/2006/metadata/properties" xmlns:ns2="64088054-c4b7-4f07-beee-4d21109a2e7e" xmlns:ns3="a3a8e29a-a87e-426e-8241-988639e9a0c2" targetNamespace="http://schemas.microsoft.com/office/2006/metadata/properties" ma:root="true" ma:fieldsID="861638b82dc615c1649ce4bb84d84b1f" ns2:_="" ns3:_="">
    <xsd:import namespace="64088054-c4b7-4f07-beee-4d21109a2e7e"/>
    <xsd:import namespace="a3a8e29a-a87e-426e-8241-988639e9a0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88054-c4b7-4f07-beee-4d21109a2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8e29a-a87e-426e-8241-988639e9a0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AB99A-0BA8-490D-B7E0-C0EFF287B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88054-c4b7-4f07-beee-4d21109a2e7e"/>
    <ds:schemaRef ds:uri="a3a8e29a-a87e-426e-8241-988639e9a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67307-A6FF-45E1-AFCB-6E5AB91A23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9D378-1CA8-4CA8-87B9-DBF5B71B6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dc:creator>
  <cp:keywords/>
  <dc:description/>
  <cp:lastModifiedBy>Catherine Axalan</cp:lastModifiedBy>
  <cp:revision>2</cp:revision>
  <cp:lastPrinted>2023-03-08T03:39:00Z</cp:lastPrinted>
  <dcterms:created xsi:type="dcterms:W3CDTF">2023-11-06T08:05:00Z</dcterms:created>
  <dcterms:modified xsi:type="dcterms:W3CDTF">2023-11-06T08:05:00Z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0x010100DE53377ED198A146BE35C7FE993A2566</vt:lpwstr>
  </property>
</Properties>
</file>